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35F0E" w14:textId="4420D2DD" w:rsidR="001A5A90" w:rsidRDefault="001A5A90" w:rsidP="001A5A90">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sidR="004C073E">
        <w:rPr>
          <w:rFonts w:hint="eastAsia"/>
          <w:b/>
          <w:noProof/>
          <w:sz w:val="24"/>
          <w:szCs w:val="24"/>
          <w:lang w:val="en-US" w:eastAsia="ja-JP"/>
        </w:rPr>
        <w:t>6</w:t>
      </w:r>
      <w:r>
        <w:rPr>
          <w:b/>
          <w:i/>
          <w:noProof/>
          <w:sz w:val="24"/>
          <w:szCs w:val="24"/>
          <w:lang w:val="en-US"/>
        </w:rPr>
        <w:tab/>
      </w:r>
      <w:r>
        <w:rPr>
          <w:b/>
          <w:iCs/>
          <w:noProof/>
          <w:sz w:val="24"/>
          <w:szCs w:val="24"/>
          <w:lang w:val="en-US"/>
        </w:rPr>
        <w:t>R1-2</w:t>
      </w:r>
      <w:r w:rsidR="004C073E">
        <w:rPr>
          <w:b/>
          <w:iCs/>
          <w:noProof/>
          <w:sz w:val="24"/>
          <w:szCs w:val="24"/>
          <w:lang w:val="en-US"/>
        </w:rPr>
        <w:t>40</w:t>
      </w:r>
      <w:r w:rsidR="00731E3F">
        <w:rPr>
          <w:b/>
          <w:iCs/>
          <w:noProof/>
          <w:sz w:val="24"/>
          <w:szCs w:val="24"/>
          <w:lang w:val="en-US"/>
        </w:rPr>
        <w:t>1096</w:t>
      </w:r>
    </w:p>
    <w:p w14:paraId="66B25D6C" w14:textId="397854CF" w:rsidR="001A5A90" w:rsidRDefault="00873F72" w:rsidP="001A5A90">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w:t>
      </w:r>
      <w:r w:rsidR="001A5A90">
        <w:rPr>
          <w:rFonts w:ascii="Arial" w:eastAsia="Malgun Gothic" w:hAnsi="Arial" w:cs="Arial"/>
          <w:b/>
          <w:bCs/>
          <w:lang w:val="en-US" w:eastAsia="en-US"/>
        </w:rPr>
        <w:t xml:space="preserve">, </w:t>
      </w:r>
      <w:r>
        <w:rPr>
          <w:rFonts w:ascii="Arial" w:eastAsia="Malgun Gothic" w:hAnsi="Arial" w:cs="Arial"/>
          <w:b/>
          <w:bCs/>
          <w:lang w:val="en-US" w:eastAsia="en-US"/>
        </w:rPr>
        <w:t>Greece</w:t>
      </w:r>
      <w:r w:rsidR="001A5A90">
        <w:rPr>
          <w:rFonts w:ascii="Arial" w:eastAsia="Malgun Gothic" w:hAnsi="Arial" w:cs="Arial"/>
          <w:b/>
          <w:bCs/>
          <w:lang w:val="en-US" w:eastAsia="en-US"/>
        </w:rPr>
        <w:t xml:space="preserve">, </w:t>
      </w:r>
      <w:r>
        <w:rPr>
          <w:rFonts w:ascii="Arial" w:eastAsia="Malgun Gothic" w:hAnsi="Arial" w:cs="Arial"/>
          <w:b/>
          <w:bCs/>
          <w:lang w:val="en-US" w:eastAsia="en-US"/>
        </w:rPr>
        <w:t>February 26th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1A5A9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68C7E7F0"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19E7">
        <w:rPr>
          <w:rFonts w:hint="eastAsia"/>
          <w:sz w:val="24"/>
          <w:lang w:val="en-US" w:eastAsia="ja-JP"/>
        </w:rPr>
        <w:t xml:space="preserve">Maintenance of </w:t>
      </w:r>
      <w:r w:rsidR="00F219E7">
        <w:rPr>
          <w:sz w:val="24"/>
          <w:lang w:val="en-US"/>
        </w:rPr>
        <w:t>NR NTN enhancements</w:t>
      </w:r>
    </w:p>
    <w:bookmarkEnd w:id="1"/>
    <w:bookmarkEnd w:id="2"/>
    <w:bookmarkEnd w:id="3"/>
    <w:bookmarkEnd w:id="4"/>
    <w:p w14:paraId="1A271381" w14:textId="7E4B6EDD"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8.1</w:t>
      </w:r>
      <w:r w:rsidR="00E36788">
        <w:rPr>
          <w:sz w:val="24"/>
          <w:lang w:val="en-US" w:eastAsia="ja-JP"/>
        </w:rPr>
        <w:t>0</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0830A167" w14:textId="4B3A6F09" w:rsidR="007A7607" w:rsidRDefault="00F57B05" w:rsidP="00F2234A">
      <w:pPr>
        <w:spacing w:beforeLines="50" w:before="120" w:afterLines="50" w:after="120"/>
        <w:rPr>
          <w:sz w:val="22"/>
          <w:szCs w:val="18"/>
        </w:rPr>
      </w:pPr>
      <w:r>
        <w:rPr>
          <w:rFonts w:hint="eastAsia"/>
          <w:sz w:val="22"/>
          <w:szCs w:val="18"/>
        </w:rPr>
        <w:t>At th</w:t>
      </w:r>
      <w:r>
        <w:rPr>
          <w:sz w:val="22"/>
          <w:szCs w:val="18"/>
        </w:rPr>
        <w:t>e RAN1#11</w:t>
      </w:r>
      <w:r w:rsidR="00BF48FD">
        <w:rPr>
          <w:sz w:val="22"/>
          <w:szCs w:val="18"/>
        </w:rPr>
        <w:t>5 meeting</w:t>
      </w:r>
      <w:r>
        <w:rPr>
          <w:sz w:val="22"/>
          <w:szCs w:val="18"/>
        </w:rPr>
        <w:t xml:space="preserve">, RAN1 discussed FR2-NTN </w:t>
      </w:r>
      <w:r w:rsidR="00910CB6">
        <w:rPr>
          <w:sz w:val="22"/>
          <w:szCs w:val="18"/>
        </w:rPr>
        <w:t>according to an LS from RAN4</w:t>
      </w:r>
      <w:r w:rsidR="00F219E7">
        <w:rPr>
          <w:sz w:val="22"/>
          <w:szCs w:val="18"/>
        </w:rPr>
        <w:t xml:space="preserve"> and </w:t>
      </w:r>
      <w:r w:rsidR="00F219E7" w:rsidRPr="00F219E7">
        <w:rPr>
          <w:sz w:val="22"/>
          <w:szCs w:val="18"/>
        </w:rPr>
        <w:t>RACH-less handover in NR NTN</w:t>
      </w:r>
      <w:r w:rsidR="00254146">
        <w:rPr>
          <w:sz w:val="22"/>
          <w:szCs w:val="18"/>
        </w:rPr>
        <w:t xml:space="preserve"> according to an LS from RAN2</w:t>
      </w:r>
      <w:r w:rsidR="00910CB6">
        <w:rPr>
          <w:sz w:val="22"/>
          <w:szCs w:val="18"/>
        </w:rPr>
        <w:t xml:space="preserve">, and </w:t>
      </w:r>
      <w:r w:rsidR="00F219E7">
        <w:rPr>
          <w:sz w:val="22"/>
          <w:szCs w:val="18"/>
        </w:rPr>
        <w:t>multiple</w:t>
      </w:r>
      <w:r w:rsidR="00910CB6">
        <w:rPr>
          <w:sz w:val="22"/>
          <w:szCs w:val="18"/>
        </w:rPr>
        <w:t xml:space="preserve"> </w:t>
      </w:r>
      <w:r w:rsidR="00BF48FD">
        <w:rPr>
          <w:sz w:val="22"/>
          <w:szCs w:val="18"/>
        </w:rPr>
        <w:t>agreements</w:t>
      </w:r>
      <w:r w:rsidR="00910CB6">
        <w:rPr>
          <w:sz w:val="22"/>
          <w:szCs w:val="18"/>
        </w:rPr>
        <w:t xml:space="preserve"> were reached</w:t>
      </w:r>
      <w:r w:rsidR="00BF48FD">
        <w:rPr>
          <w:sz w:val="22"/>
          <w:szCs w:val="18"/>
        </w:rPr>
        <w:t xml:space="preserve"> [1]</w:t>
      </w:r>
      <w:r w:rsidR="00910CB6">
        <w:rPr>
          <w:sz w:val="22"/>
          <w:szCs w:val="18"/>
        </w:rPr>
        <w:t>. In this contribution, w</w:t>
      </w:r>
      <w:r>
        <w:rPr>
          <w:sz w:val="22"/>
          <w:szCs w:val="18"/>
        </w:rPr>
        <w:t>e share</w:t>
      </w:r>
      <w:r w:rsidR="00910CB6">
        <w:rPr>
          <w:sz w:val="22"/>
          <w:szCs w:val="18"/>
        </w:rPr>
        <w:t xml:space="preserve"> our further views on</w:t>
      </w:r>
      <w:r>
        <w:rPr>
          <w:sz w:val="22"/>
          <w:szCs w:val="18"/>
        </w:rPr>
        <w:t xml:space="preserve"> </w:t>
      </w:r>
      <w:r w:rsidR="0096735A">
        <w:rPr>
          <w:sz w:val="22"/>
          <w:szCs w:val="18"/>
        </w:rPr>
        <w:t>both topics</w:t>
      </w:r>
      <w:r>
        <w:rPr>
          <w:sz w:val="22"/>
          <w:szCs w:val="18"/>
        </w:rPr>
        <w:t xml:space="preserve"> from RAN1 perspective.</w:t>
      </w:r>
    </w:p>
    <w:p w14:paraId="71114CF8" w14:textId="77777777" w:rsidR="00F2234A" w:rsidRPr="00F2234A" w:rsidRDefault="00F2234A"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52BA7C54" w14:textId="0249E193" w:rsidR="00F219E7" w:rsidRPr="00C62EC3" w:rsidRDefault="00F219E7" w:rsidP="00F219E7">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eastAsia="zh-CN"/>
        </w:rPr>
        <w:t>FR2-NTN</w:t>
      </w:r>
    </w:p>
    <w:p w14:paraId="61B6005B" w14:textId="701C8E3D" w:rsidR="00F65B5B" w:rsidRPr="00C62EC3" w:rsidRDefault="00290485"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90485">
        <w:rPr>
          <w:rFonts w:ascii="Arial" w:eastAsia="DengXian" w:hAnsi="Arial"/>
          <w:b/>
          <w:kern w:val="28"/>
          <w:sz w:val="22"/>
          <w:szCs w:val="22"/>
          <w:lang w:eastAsia="zh-CN"/>
        </w:rPr>
        <w:t>PRACH configuration</w:t>
      </w:r>
    </w:p>
    <w:tbl>
      <w:tblPr>
        <w:tblStyle w:val="afc"/>
        <w:tblW w:w="0" w:type="auto"/>
        <w:tblLook w:val="04A0" w:firstRow="1" w:lastRow="0" w:firstColumn="1" w:lastColumn="0" w:noHBand="0" w:noVBand="1"/>
      </w:tblPr>
      <w:tblGrid>
        <w:gridCol w:w="9962"/>
      </w:tblGrid>
      <w:tr w:rsidR="00DE147F" w14:paraId="7B0698C5" w14:textId="77777777" w:rsidTr="00DE147F">
        <w:tc>
          <w:tcPr>
            <w:tcW w:w="9962" w:type="dxa"/>
          </w:tcPr>
          <w:p w14:paraId="5AE954A5" w14:textId="77777777" w:rsidR="006B6375" w:rsidRPr="006B6375" w:rsidRDefault="006B6375" w:rsidP="006B6375">
            <w:pPr>
              <w:spacing w:after="0"/>
              <w:rPr>
                <w:rFonts w:ascii="Times" w:eastAsia="Batang" w:hAnsi="Times"/>
                <w:bCs/>
                <w:sz w:val="20"/>
                <w:szCs w:val="24"/>
                <w:lang w:eastAsia="en-US"/>
              </w:rPr>
            </w:pPr>
            <w:r w:rsidRPr="006B6375">
              <w:rPr>
                <w:rFonts w:ascii="Times" w:eastAsia="Batang" w:hAnsi="Times"/>
                <w:bCs/>
                <w:sz w:val="20"/>
                <w:szCs w:val="24"/>
                <w:highlight w:val="green"/>
                <w:lang w:eastAsia="en-US"/>
              </w:rPr>
              <w:t>Agreement</w:t>
            </w:r>
          </w:p>
          <w:p w14:paraId="4461341A" w14:textId="77777777" w:rsidR="006B6375" w:rsidRPr="006B6375" w:rsidRDefault="006B6375" w:rsidP="006B6375">
            <w:pPr>
              <w:spacing w:after="0"/>
              <w:rPr>
                <w:rFonts w:ascii="Times" w:eastAsia="Batang" w:hAnsi="Times"/>
                <w:bCs/>
                <w:sz w:val="20"/>
                <w:szCs w:val="24"/>
                <w:lang w:eastAsia="en-US"/>
              </w:rPr>
            </w:pPr>
            <w:r w:rsidRPr="006B6375">
              <w:rPr>
                <w:rFonts w:ascii="Times" w:eastAsia="Batang" w:hAnsi="Times"/>
                <w:bCs/>
                <w:sz w:val="20"/>
                <w:szCs w:val="24"/>
                <w:lang w:eastAsia="en-US"/>
              </w:rPr>
              <w:t>Confirm the working assumption from RAN1#114-bis on the PRACH configuration.</w:t>
            </w:r>
          </w:p>
          <w:p w14:paraId="2ECF3B94" w14:textId="77777777" w:rsidR="006B6375" w:rsidRPr="006B6375" w:rsidRDefault="006B6375" w:rsidP="006B6375">
            <w:pPr>
              <w:keepNext/>
              <w:keepLines/>
              <w:spacing w:after="0"/>
              <w:ind w:left="799"/>
              <w:rPr>
                <w:rFonts w:ascii="Times" w:eastAsia="Batang" w:hAnsi="Times"/>
                <w:color w:val="FFFFFF"/>
                <w:sz w:val="20"/>
                <w:szCs w:val="24"/>
                <w:lang w:eastAsia="en-US"/>
              </w:rPr>
            </w:pPr>
            <w:r w:rsidRPr="006B6375">
              <w:rPr>
                <w:rFonts w:ascii="Times" w:eastAsia="Batang" w:hAnsi="Times"/>
                <w:color w:val="FFFFFF"/>
                <w:sz w:val="20"/>
                <w:szCs w:val="24"/>
                <w:highlight w:val="darkYellow"/>
                <w:lang w:eastAsia="en-US"/>
              </w:rPr>
              <w:t>Working assumption</w:t>
            </w:r>
          </w:p>
          <w:p w14:paraId="5F2D5F27" w14:textId="77777777" w:rsidR="006B6375" w:rsidRPr="006B6375" w:rsidRDefault="006B6375" w:rsidP="006B6375">
            <w:pPr>
              <w:keepNext/>
              <w:keepLines/>
              <w:spacing w:after="0"/>
              <w:ind w:left="799"/>
              <w:rPr>
                <w:rFonts w:ascii="Times" w:eastAsia="Batang" w:hAnsi="Times"/>
                <w:sz w:val="20"/>
                <w:szCs w:val="24"/>
                <w:lang w:eastAsia="en-US"/>
              </w:rPr>
            </w:pPr>
            <w:r w:rsidRPr="006B6375">
              <w:rPr>
                <w:rFonts w:ascii="Times" w:eastAsia="Batang" w:hAnsi="Times"/>
                <w:sz w:val="20"/>
                <w:szCs w:val="24"/>
                <w:lang w:eastAsia="en-US"/>
              </w:rPr>
              <w:t>For PRACH configuration for operation in FR2-NTN, Table 6.3.3.2-4 of TS 38.211 is used as baseline.</w:t>
            </w:r>
          </w:p>
          <w:p w14:paraId="2E5E844F" w14:textId="614C9F08" w:rsidR="00DE147F" w:rsidRPr="006B6375" w:rsidRDefault="006B6375" w:rsidP="006B6375">
            <w:pPr>
              <w:keepNext/>
              <w:keepLines/>
              <w:spacing w:after="0"/>
              <w:ind w:left="799"/>
              <w:rPr>
                <w:rFonts w:ascii="Times" w:eastAsia="Batang" w:hAnsi="Times"/>
                <w:sz w:val="20"/>
                <w:szCs w:val="24"/>
                <w:lang w:eastAsia="en-US"/>
              </w:rPr>
            </w:pPr>
            <w:r w:rsidRPr="006B6375">
              <w:rPr>
                <w:rFonts w:ascii="Times" w:eastAsia="Batang" w:hAnsi="Times"/>
                <w:sz w:val="20"/>
                <w:szCs w:val="24"/>
                <w:lang w:eastAsia="en-US"/>
              </w:rPr>
              <w:t>FFS: Whether further modifications to the PRACH configuration Table would be needed</w:t>
            </w:r>
          </w:p>
        </w:tc>
      </w:tr>
    </w:tbl>
    <w:p w14:paraId="5D382D96" w14:textId="780B859F" w:rsidR="001204E4" w:rsidRDefault="00BE2F27" w:rsidP="00F758E6">
      <w:pPr>
        <w:spacing w:beforeLines="50" w:before="120" w:afterLines="50" w:after="120"/>
        <w:rPr>
          <w:sz w:val="22"/>
          <w:szCs w:val="18"/>
          <w:lang w:val="en-US"/>
        </w:rPr>
      </w:pPr>
      <w:r>
        <w:rPr>
          <w:sz w:val="22"/>
          <w:szCs w:val="18"/>
          <w:lang w:val="en-US"/>
        </w:rPr>
        <w:t xml:space="preserve">At the last meeting, </w:t>
      </w:r>
      <w:r w:rsidR="004D641E">
        <w:rPr>
          <w:sz w:val="22"/>
          <w:szCs w:val="18"/>
          <w:lang w:val="en-US"/>
        </w:rPr>
        <w:t>the working assumption on PRACH configuration</w:t>
      </w:r>
      <w:r>
        <w:rPr>
          <w:sz w:val="22"/>
          <w:szCs w:val="18"/>
          <w:lang w:val="en-US"/>
        </w:rPr>
        <w:t xml:space="preserve"> was </w:t>
      </w:r>
      <w:r w:rsidR="004D641E">
        <w:rPr>
          <w:sz w:val="22"/>
          <w:szCs w:val="18"/>
          <w:lang w:val="en-US"/>
        </w:rPr>
        <w:t>confirmed</w:t>
      </w:r>
      <w:r>
        <w:rPr>
          <w:sz w:val="22"/>
          <w:szCs w:val="18"/>
          <w:lang w:val="en-US"/>
        </w:rPr>
        <w:t xml:space="preserve">. </w:t>
      </w:r>
      <w:r w:rsidR="00D71EB0">
        <w:rPr>
          <w:sz w:val="22"/>
          <w:szCs w:val="18"/>
          <w:lang w:val="en-US"/>
        </w:rPr>
        <w:t xml:space="preserve">Some rows are not optimal for FR2-FDD; this is why an FFS is remaining here. In our view, </w:t>
      </w:r>
      <w:r w:rsidR="001204E4" w:rsidRPr="00D71EB0">
        <w:rPr>
          <w:sz w:val="22"/>
          <w:szCs w:val="18"/>
          <w:lang w:val="en-US"/>
        </w:rPr>
        <w:t>no enhancement is preferred from perspective of RAN1 efforts</w:t>
      </w:r>
      <w:r w:rsidR="001204E4">
        <w:rPr>
          <w:sz w:val="22"/>
          <w:szCs w:val="18"/>
          <w:lang w:val="en-US"/>
        </w:rPr>
        <w:t>. Even if we fail agreeing modifications, still the existing spec can work in FR2-NTN. Now we are in R19 discussion, so further optimization in R18 should be avoided.</w:t>
      </w:r>
    </w:p>
    <w:p w14:paraId="1464356E" w14:textId="014199D6" w:rsidR="00D71EB0" w:rsidRPr="00C62EC3" w:rsidRDefault="00D71EB0" w:rsidP="00D71EB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63626FC3" w14:textId="681A2F5E" w:rsidR="00D71EB0" w:rsidRDefault="001204E4" w:rsidP="00D71EB0">
      <w:pPr>
        <w:numPr>
          <w:ilvl w:val="0"/>
          <w:numId w:val="9"/>
        </w:numPr>
        <w:spacing w:before="50" w:afterLines="50" w:after="120"/>
        <w:rPr>
          <w:rFonts w:eastAsiaTheme="minorEastAsia"/>
          <w:b/>
          <w:bCs/>
          <w:iCs/>
          <w:sz w:val="22"/>
          <w:lang w:val="en-US"/>
        </w:rPr>
      </w:pPr>
      <w:r w:rsidRPr="001204E4">
        <w:rPr>
          <w:rFonts w:eastAsiaTheme="minorEastAsia"/>
          <w:b/>
          <w:bCs/>
          <w:iCs/>
          <w:sz w:val="22"/>
        </w:rPr>
        <w:t>For PRACH configuration for operation in FR2-NTN, Table 6.3.3.2-4 of TS 38.211 is used</w:t>
      </w:r>
      <w:r>
        <w:rPr>
          <w:rFonts w:eastAsiaTheme="minorEastAsia"/>
          <w:b/>
          <w:bCs/>
          <w:iCs/>
          <w:sz w:val="22"/>
        </w:rPr>
        <w:t xml:space="preserve"> without any update</w:t>
      </w:r>
      <w:r w:rsidR="00D71EB0">
        <w:rPr>
          <w:rFonts w:eastAsiaTheme="minorEastAsia"/>
          <w:b/>
          <w:bCs/>
          <w:iCs/>
          <w:sz w:val="22"/>
          <w:lang w:val="en-US"/>
        </w:rPr>
        <w:t>.</w:t>
      </w:r>
    </w:p>
    <w:p w14:paraId="5ED8441C" w14:textId="29B9CB67" w:rsidR="00BE2F27" w:rsidRPr="00D71EB0" w:rsidRDefault="00BE2F27" w:rsidP="00F758E6">
      <w:pPr>
        <w:spacing w:beforeLines="50" w:before="120" w:afterLines="50" w:after="120"/>
        <w:rPr>
          <w:sz w:val="22"/>
          <w:szCs w:val="18"/>
          <w:lang w:val="en-US"/>
        </w:rPr>
      </w:pPr>
    </w:p>
    <w:p w14:paraId="03BB004D" w14:textId="4DDA7290" w:rsidR="00290485" w:rsidRPr="00C62EC3" w:rsidRDefault="00290485"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90485">
        <w:rPr>
          <w:rFonts w:ascii="Arial" w:eastAsia="DengXian" w:hAnsi="Arial"/>
          <w:b/>
          <w:kern w:val="28"/>
          <w:sz w:val="22"/>
          <w:szCs w:val="22"/>
          <w:lang w:eastAsia="zh-CN"/>
        </w:rPr>
        <w:t>UE autonomous timing advance</w:t>
      </w:r>
    </w:p>
    <w:p w14:paraId="68F3A25A" w14:textId="3EE5C8BC" w:rsidR="009410BF" w:rsidRDefault="004D675A" w:rsidP="00F758E6">
      <w:pPr>
        <w:spacing w:beforeLines="50" w:before="120" w:afterLines="50" w:after="120"/>
        <w:rPr>
          <w:sz w:val="22"/>
          <w:szCs w:val="18"/>
        </w:rPr>
      </w:pPr>
      <w:r>
        <w:rPr>
          <w:rFonts w:hint="eastAsia"/>
          <w:sz w:val="22"/>
          <w:szCs w:val="18"/>
          <w:lang w:val="en-US"/>
        </w:rPr>
        <w:t xml:space="preserve">In </w:t>
      </w:r>
      <w:r>
        <w:rPr>
          <w:sz w:val="22"/>
          <w:szCs w:val="18"/>
          <w:lang w:val="en-US"/>
        </w:rPr>
        <w:t xml:space="preserve">FR2-NTN, higher SCS will be used. Meanwhile, UE autonomous timing advance is basically not relevant to SCS. </w:t>
      </w:r>
      <w:r w:rsidR="00153E91">
        <w:rPr>
          <w:sz w:val="22"/>
          <w:szCs w:val="18"/>
          <w:lang w:val="en-US"/>
        </w:rPr>
        <w:t xml:space="preserve">As a result, it may be more difficult to satisfy </w:t>
      </w:r>
      <w:r w:rsidR="00153E91" w:rsidRPr="00153E91">
        <w:rPr>
          <w:sz w:val="22"/>
          <w:szCs w:val="18"/>
        </w:rPr>
        <w:t>timing error requirement</w:t>
      </w:r>
      <w:r w:rsidR="00153E91">
        <w:rPr>
          <w:sz w:val="22"/>
          <w:szCs w:val="18"/>
        </w:rPr>
        <w:t xml:space="preserve"> </w:t>
      </w:r>
      <w:r w:rsidR="00153E91" w:rsidRPr="00153E91">
        <w:rPr>
          <w:sz w:val="22"/>
          <w:szCs w:val="18"/>
        </w:rPr>
        <w:t>in FR2-NTN</w:t>
      </w:r>
      <w:r w:rsidR="00153E91">
        <w:rPr>
          <w:sz w:val="22"/>
          <w:szCs w:val="18"/>
        </w:rPr>
        <w:t xml:space="preserve">. </w:t>
      </w:r>
      <w:r w:rsidR="00287F73">
        <w:rPr>
          <w:sz w:val="22"/>
          <w:szCs w:val="18"/>
        </w:rPr>
        <w:t>At least the following solutions were proposed by companies so far.</w:t>
      </w:r>
    </w:p>
    <w:p w14:paraId="43176CCD" w14:textId="2E50EC1D" w:rsidR="00153E91" w:rsidRPr="00D2646C" w:rsidRDefault="00153E91" w:rsidP="00153E91">
      <w:pPr>
        <w:pStyle w:val="afe"/>
        <w:numPr>
          <w:ilvl w:val="0"/>
          <w:numId w:val="32"/>
        </w:numPr>
        <w:spacing w:beforeLines="50" w:before="120" w:afterLines="50" w:after="120"/>
        <w:ind w:leftChars="0"/>
        <w:rPr>
          <w:sz w:val="22"/>
          <w:szCs w:val="18"/>
        </w:rPr>
      </w:pPr>
      <w:r>
        <w:rPr>
          <w:sz w:val="22"/>
          <w:szCs w:val="18"/>
        </w:rPr>
        <w:t>Opt</w:t>
      </w:r>
      <w:r w:rsidR="00287F73">
        <w:rPr>
          <w:sz w:val="22"/>
          <w:szCs w:val="18"/>
        </w:rPr>
        <w:t>.</w:t>
      </w:r>
      <w:r w:rsidRPr="00D2646C">
        <w:rPr>
          <w:sz w:val="22"/>
          <w:szCs w:val="18"/>
        </w:rPr>
        <w:t xml:space="preserve"> 1: </w:t>
      </w:r>
      <w:r w:rsidRPr="00153E91">
        <w:rPr>
          <w:sz w:val="22"/>
          <w:szCs w:val="18"/>
        </w:rPr>
        <w:t>Third-order of common TA parameter</w:t>
      </w:r>
    </w:p>
    <w:p w14:paraId="74B5C16C" w14:textId="73246031" w:rsidR="00153E91" w:rsidRDefault="00153E91" w:rsidP="00153E91">
      <w:pPr>
        <w:pStyle w:val="afe"/>
        <w:numPr>
          <w:ilvl w:val="0"/>
          <w:numId w:val="32"/>
        </w:numPr>
        <w:spacing w:beforeLines="50" w:before="120" w:afterLines="50" w:after="120"/>
        <w:ind w:leftChars="0"/>
        <w:rPr>
          <w:sz w:val="22"/>
          <w:szCs w:val="18"/>
        </w:rPr>
      </w:pPr>
      <w:r>
        <w:rPr>
          <w:sz w:val="22"/>
          <w:szCs w:val="18"/>
        </w:rPr>
        <w:t>Opt</w:t>
      </w:r>
      <w:r w:rsidR="00287F73">
        <w:rPr>
          <w:sz w:val="22"/>
          <w:szCs w:val="18"/>
        </w:rPr>
        <w:t>.</w:t>
      </w:r>
      <w:r w:rsidRPr="00D2646C">
        <w:rPr>
          <w:sz w:val="22"/>
          <w:szCs w:val="18"/>
        </w:rPr>
        <w:t xml:space="preserve"> 2: </w:t>
      </w:r>
      <w:r w:rsidRPr="00153E91">
        <w:rPr>
          <w:sz w:val="22"/>
          <w:szCs w:val="18"/>
        </w:rPr>
        <w:t>Extended CP for 60kHz SCS</w:t>
      </w:r>
      <w:r w:rsidR="00A97C19">
        <w:rPr>
          <w:sz w:val="22"/>
          <w:szCs w:val="18"/>
        </w:rPr>
        <w:t xml:space="preserve"> and/or </w:t>
      </w:r>
      <w:r w:rsidR="00A97C19" w:rsidRPr="00A97C19">
        <w:rPr>
          <w:sz w:val="22"/>
          <w:szCs w:val="18"/>
        </w:rPr>
        <w:t xml:space="preserve">120 </w:t>
      </w:r>
      <w:r w:rsidR="00287F73">
        <w:rPr>
          <w:sz w:val="22"/>
          <w:szCs w:val="18"/>
        </w:rPr>
        <w:t>k</w:t>
      </w:r>
      <w:r w:rsidR="00A97C19" w:rsidRPr="00A97C19">
        <w:rPr>
          <w:sz w:val="22"/>
          <w:szCs w:val="18"/>
        </w:rPr>
        <w:t>Hz SCS, 240 kHz SCS</w:t>
      </w:r>
    </w:p>
    <w:p w14:paraId="2617459B" w14:textId="489AB0B4" w:rsidR="00F8351D" w:rsidRDefault="00F8351D" w:rsidP="00153E91">
      <w:pPr>
        <w:pStyle w:val="afe"/>
        <w:numPr>
          <w:ilvl w:val="0"/>
          <w:numId w:val="32"/>
        </w:numPr>
        <w:spacing w:beforeLines="50" w:before="120" w:afterLines="50" w:after="120"/>
        <w:ind w:leftChars="0"/>
        <w:rPr>
          <w:sz w:val="22"/>
          <w:szCs w:val="18"/>
        </w:rPr>
      </w:pPr>
      <w:r>
        <w:rPr>
          <w:rFonts w:hint="eastAsia"/>
          <w:sz w:val="22"/>
          <w:szCs w:val="18"/>
        </w:rPr>
        <w:t>O</w:t>
      </w:r>
      <w:r>
        <w:rPr>
          <w:sz w:val="22"/>
          <w:szCs w:val="18"/>
        </w:rPr>
        <w:t>pt. 3: Enhancements for ‘TA jump’ aspect</w:t>
      </w:r>
    </w:p>
    <w:p w14:paraId="597FBDFE" w14:textId="3C0B0823" w:rsidR="00F8351D" w:rsidRDefault="00F8351D" w:rsidP="00F8351D">
      <w:pPr>
        <w:pStyle w:val="afe"/>
        <w:numPr>
          <w:ilvl w:val="1"/>
          <w:numId w:val="32"/>
        </w:numPr>
        <w:spacing w:beforeLines="50" w:before="120" w:afterLines="50" w:after="120"/>
        <w:ind w:leftChars="0"/>
        <w:rPr>
          <w:sz w:val="22"/>
          <w:szCs w:val="18"/>
        </w:rPr>
      </w:pPr>
      <w:bookmarkStart w:id="7" w:name="_Hlk158663149"/>
      <w:r w:rsidRPr="00F8351D">
        <w:rPr>
          <w:sz w:val="22"/>
          <w:szCs w:val="18"/>
        </w:rPr>
        <w:t>N_TA value is initialized to zero when new common TA parameters and/or satellite ephemeris parameters are acquired and start to be used.</w:t>
      </w:r>
    </w:p>
    <w:bookmarkEnd w:id="7"/>
    <w:p w14:paraId="5AB39289" w14:textId="08C45DE9" w:rsidR="00153E91" w:rsidRPr="00356F2F" w:rsidRDefault="00B25250" w:rsidP="00F758E6">
      <w:pPr>
        <w:spacing w:beforeLines="50" w:before="120" w:afterLines="50" w:after="120"/>
        <w:rPr>
          <w:sz w:val="22"/>
          <w:szCs w:val="18"/>
        </w:rPr>
      </w:pPr>
      <w:r>
        <w:rPr>
          <w:sz w:val="22"/>
          <w:szCs w:val="18"/>
        </w:rPr>
        <w:t xml:space="preserve">Whether enhancement is needed or not is dependent on RAN4 decision, thus the following </w:t>
      </w:r>
      <w:r w:rsidR="001204E4">
        <w:rPr>
          <w:sz w:val="22"/>
          <w:szCs w:val="18"/>
        </w:rPr>
        <w:t>agreement was reached to send an LS to RAN4</w:t>
      </w:r>
      <w:r>
        <w:rPr>
          <w:sz w:val="22"/>
          <w:szCs w:val="18"/>
        </w:rPr>
        <w:t xml:space="preserve"> at the last RAN1 meeting</w:t>
      </w:r>
      <w:r w:rsidR="001204E4">
        <w:rPr>
          <w:sz w:val="22"/>
          <w:szCs w:val="18"/>
        </w:rPr>
        <w:t>.</w:t>
      </w:r>
    </w:p>
    <w:tbl>
      <w:tblPr>
        <w:tblStyle w:val="afc"/>
        <w:tblW w:w="0" w:type="auto"/>
        <w:tblLook w:val="04A0" w:firstRow="1" w:lastRow="0" w:firstColumn="1" w:lastColumn="0" w:noHBand="0" w:noVBand="1"/>
      </w:tblPr>
      <w:tblGrid>
        <w:gridCol w:w="9962"/>
      </w:tblGrid>
      <w:tr w:rsidR="001204E4" w14:paraId="3A4C0CD5" w14:textId="77777777" w:rsidTr="001204E4">
        <w:tc>
          <w:tcPr>
            <w:tcW w:w="9962" w:type="dxa"/>
          </w:tcPr>
          <w:p w14:paraId="09E0EF77" w14:textId="77777777" w:rsidR="001204E4" w:rsidRPr="001204E4" w:rsidRDefault="001204E4" w:rsidP="001204E4">
            <w:pPr>
              <w:spacing w:after="0"/>
              <w:rPr>
                <w:rFonts w:ascii="Times" w:eastAsia="Batang" w:hAnsi="Times"/>
                <w:bCs/>
                <w:sz w:val="20"/>
                <w:szCs w:val="24"/>
                <w:lang w:eastAsia="en-US"/>
              </w:rPr>
            </w:pPr>
            <w:r w:rsidRPr="001204E4">
              <w:rPr>
                <w:rFonts w:ascii="Times" w:eastAsia="Batang" w:hAnsi="Times"/>
                <w:bCs/>
                <w:sz w:val="20"/>
                <w:szCs w:val="24"/>
                <w:highlight w:val="green"/>
                <w:lang w:eastAsia="en-US"/>
              </w:rPr>
              <w:t>Agreement</w:t>
            </w:r>
          </w:p>
          <w:p w14:paraId="154F6A05" w14:textId="77777777" w:rsidR="001204E4" w:rsidRPr="001204E4" w:rsidRDefault="001204E4" w:rsidP="001204E4">
            <w:pPr>
              <w:spacing w:after="0"/>
              <w:rPr>
                <w:rFonts w:ascii="Times" w:eastAsia="Batang" w:hAnsi="Times"/>
                <w:sz w:val="20"/>
                <w:lang w:eastAsia="en-US"/>
              </w:rPr>
            </w:pPr>
            <w:r w:rsidRPr="001204E4">
              <w:rPr>
                <w:rFonts w:ascii="Times" w:eastAsia="Batang" w:hAnsi="Times"/>
                <w:sz w:val="20"/>
                <w:lang w:eastAsia="en-US"/>
              </w:rPr>
              <w:t>Create an LS response for RAN4 with the following text, and copy the relevant RAN1 agreements and conclusions made for FR2-NTN in the LS:</w:t>
            </w:r>
          </w:p>
          <w:p w14:paraId="22A307BA" w14:textId="77777777" w:rsidR="001204E4" w:rsidRPr="001204E4" w:rsidRDefault="001204E4" w:rsidP="001204E4">
            <w:pPr>
              <w:spacing w:after="0"/>
              <w:rPr>
                <w:rFonts w:ascii="Times" w:eastAsia="Batang" w:hAnsi="Times"/>
                <w:sz w:val="20"/>
                <w:lang w:eastAsia="en-US"/>
              </w:rPr>
            </w:pPr>
          </w:p>
          <w:p w14:paraId="636C301A" w14:textId="77777777" w:rsidR="001204E4" w:rsidRPr="001204E4" w:rsidRDefault="001204E4" w:rsidP="001204E4">
            <w:pPr>
              <w:spacing w:after="0"/>
              <w:ind w:left="799"/>
              <w:jc w:val="both"/>
              <w:rPr>
                <w:rFonts w:eastAsia="ＭＳ 明朝"/>
                <w:b/>
                <w:bCs/>
                <w:sz w:val="20"/>
                <w:lang w:eastAsia="x-none"/>
              </w:rPr>
            </w:pPr>
            <w:r w:rsidRPr="001204E4">
              <w:rPr>
                <w:rFonts w:eastAsia="ＭＳ 明朝"/>
                <w:b/>
                <w:bCs/>
                <w:sz w:val="20"/>
                <w:lang w:eastAsia="x-none"/>
              </w:rPr>
              <w:t>Overall description</w:t>
            </w:r>
          </w:p>
          <w:p w14:paraId="487E44DD" w14:textId="77777777" w:rsidR="001204E4" w:rsidRPr="001204E4" w:rsidRDefault="001204E4" w:rsidP="001204E4">
            <w:pPr>
              <w:spacing w:after="0"/>
              <w:ind w:left="799"/>
              <w:jc w:val="both"/>
              <w:rPr>
                <w:rFonts w:eastAsia="ＭＳ 明朝"/>
                <w:sz w:val="20"/>
                <w:lang w:eastAsia="x-none"/>
              </w:rPr>
            </w:pPr>
            <w:r w:rsidRPr="001204E4">
              <w:rPr>
                <w:rFonts w:eastAsia="ＭＳ 明朝"/>
                <w:sz w:val="20"/>
                <w:lang w:eastAsia="x-none"/>
              </w:rPr>
              <w:t>RAN1 would like to thank RAN4 for their LS R4-2</w:t>
            </w:r>
            <w:r w:rsidRPr="001204E4">
              <w:rPr>
                <w:rFonts w:eastAsia="ＭＳ 明朝" w:hint="eastAsia"/>
                <w:sz w:val="20"/>
                <w:lang w:eastAsia="x-none"/>
              </w:rPr>
              <w:t>3</w:t>
            </w:r>
            <w:r w:rsidRPr="001204E4">
              <w:rPr>
                <w:rFonts w:eastAsia="ＭＳ 明朝"/>
                <w:sz w:val="20"/>
                <w:lang w:eastAsia="x-none"/>
              </w:rPr>
              <w:t>05926 (R1-2304309) on the operation of NR over NTN in frequency bands above 10 GHz.</w:t>
            </w:r>
          </w:p>
          <w:p w14:paraId="2F24AFF2" w14:textId="77777777" w:rsidR="001204E4" w:rsidRPr="001204E4" w:rsidRDefault="001204E4" w:rsidP="001204E4">
            <w:pPr>
              <w:spacing w:after="0"/>
              <w:ind w:left="799"/>
              <w:jc w:val="both"/>
              <w:rPr>
                <w:rFonts w:eastAsia="ＭＳ 明朝"/>
                <w:sz w:val="20"/>
                <w:lang w:eastAsia="x-none"/>
              </w:rPr>
            </w:pPr>
            <w:r w:rsidRPr="001204E4">
              <w:rPr>
                <w:rFonts w:eastAsia="ＭＳ 明朝"/>
                <w:sz w:val="20"/>
                <w:lang w:eastAsia="x-none"/>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1204E4">
              <w:rPr>
                <w:rFonts w:eastAsia="ＭＳ 明朝"/>
                <w:bCs/>
                <w:sz w:val="20"/>
                <w:lang w:eastAsia="x-none"/>
              </w:rPr>
              <w:t>timing requirements for supporting NR over NTN in bands defined by FR2-NTN.</w:t>
            </w:r>
          </w:p>
          <w:p w14:paraId="2D7EB2B4" w14:textId="77777777" w:rsidR="001204E4" w:rsidRPr="001204E4" w:rsidRDefault="001204E4" w:rsidP="001204E4">
            <w:pPr>
              <w:spacing w:after="0"/>
              <w:ind w:left="799"/>
              <w:rPr>
                <w:rFonts w:ascii="Times" w:eastAsia="Batang" w:hAnsi="Times"/>
                <w:bCs/>
                <w:sz w:val="20"/>
                <w:lang w:eastAsia="en-US"/>
              </w:rPr>
            </w:pPr>
          </w:p>
          <w:p w14:paraId="709A6A6C" w14:textId="77777777" w:rsidR="001204E4" w:rsidRPr="001204E4" w:rsidRDefault="001204E4" w:rsidP="001204E4">
            <w:pPr>
              <w:spacing w:after="0"/>
              <w:ind w:left="799"/>
              <w:rPr>
                <w:rFonts w:ascii="Times" w:eastAsia="Batang" w:hAnsi="Times"/>
                <w:b/>
                <w:sz w:val="20"/>
                <w:lang w:eastAsia="en-US"/>
              </w:rPr>
            </w:pPr>
            <w:r w:rsidRPr="001204E4">
              <w:rPr>
                <w:rFonts w:ascii="Times" w:eastAsia="Batang" w:hAnsi="Times"/>
                <w:b/>
                <w:sz w:val="20"/>
                <w:lang w:eastAsia="en-US"/>
              </w:rPr>
              <w:t>Actions:</w:t>
            </w:r>
          </w:p>
          <w:p w14:paraId="6EF19290" w14:textId="77777777" w:rsidR="001204E4" w:rsidRPr="001204E4" w:rsidRDefault="001204E4" w:rsidP="001204E4">
            <w:pPr>
              <w:spacing w:after="0"/>
              <w:ind w:left="799"/>
              <w:jc w:val="both"/>
              <w:rPr>
                <w:rFonts w:eastAsia="ＭＳ 明朝"/>
                <w:sz w:val="20"/>
                <w:lang w:eastAsia="x-none"/>
              </w:rPr>
            </w:pPr>
            <w:r w:rsidRPr="001204E4">
              <w:rPr>
                <w:rFonts w:eastAsia="ＭＳ 明朝"/>
                <w:sz w:val="20"/>
                <w:lang w:eastAsia="x-none"/>
              </w:rPr>
              <w:t>RAN1 respectfully asks RAN4 to provide a response to the above question in order to aid the RAN1 discussions related to timing accuracy requirements.</w:t>
            </w:r>
          </w:p>
          <w:p w14:paraId="44909CB7" w14:textId="77777777" w:rsidR="001204E4" w:rsidRPr="001204E4" w:rsidRDefault="001204E4" w:rsidP="001204E4">
            <w:pPr>
              <w:spacing w:after="0"/>
              <w:rPr>
                <w:rFonts w:ascii="Times" w:eastAsia="Batang" w:hAnsi="Times"/>
                <w:sz w:val="20"/>
                <w:szCs w:val="24"/>
                <w:lang w:eastAsia="en-US"/>
              </w:rPr>
            </w:pPr>
          </w:p>
          <w:p w14:paraId="7AD902CD" w14:textId="77777777" w:rsidR="001204E4" w:rsidRPr="001204E4" w:rsidRDefault="001204E4" w:rsidP="001204E4">
            <w:pPr>
              <w:spacing w:after="0"/>
              <w:rPr>
                <w:rFonts w:ascii="Times" w:eastAsia="Batang" w:hAnsi="Times"/>
                <w:b/>
                <w:sz w:val="20"/>
                <w:szCs w:val="24"/>
                <w:lang w:eastAsia="en-US"/>
              </w:rPr>
            </w:pPr>
            <w:r w:rsidRPr="001204E4">
              <w:rPr>
                <w:rFonts w:ascii="Times" w:eastAsia="Batang" w:hAnsi="Times"/>
                <w:b/>
                <w:sz w:val="20"/>
                <w:szCs w:val="24"/>
                <w:lang w:eastAsia="en-US"/>
              </w:rPr>
              <w:t>R1-2312553</w:t>
            </w:r>
          </w:p>
          <w:p w14:paraId="0E219B36" w14:textId="1871416F" w:rsidR="001204E4" w:rsidRPr="001204E4" w:rsidRDefault="001204E4" w:rsidP="001204E4">
            <w:pPr>
              <w:spacing w:after="0"/>
              <w:rPr>
                <w:rFonts w:ascii="Times" w:eastAsia="Batang" w:hAnsi="Times"/>
                <w:sz w:val="20"/>
                <w:szCs w:val="24"/>
                <w:lang w:eastAsia="en-US"/>
              </w:rPr>
            </w:pPr>
            <w:r w:rsidRPr="001204E4">
              <w:rPr>
                <w:rFonts w:ascii="Times" w:eastAsia="Batang" w:hAnsi="Times"/>
                <w:sz w:val="20"/>
                <w:szCs w:val="24"/>
                <w:lang w:eastAsia="en-US"/>
              </w:rPr>
              <w:t xml:space="preserve">Final LS is agreed in </w:t>
            </w:r>
            <w:r w:rsidRPr="001204E4">
              <w:rPr>
                <w:rFonts w:ascii="Times" w:eastAsia="Batang" w:hAnsi="Times"/>
                <w:sz w:val="20"/>
                <w:szCs w:val="24"/>
                <w:highlight w:val="green"/>
                <w:lang w:eastAsia="en-US"/>
              </w:rPr>
              <w:t>R1-2312553</w:t>
            </w:r>
            <w:r w:rsidRPr="001204E4">
              <w:rPr>
                <w:rFonts w:ascii="Times" w:eastAsia="Batang" w:hAnsi="Times"/>
                <w:sz w:val="20"/>
                <w:szCs w:val="24"/>
                <w:lang w:eastAsia="en-US"/>
              </w:rPr>
              <w:t>.</w:t>
            </w:r>
          </w:p>
        </w:tc>
      </w:tr>
    </w:tbl>
    <w:p w14:paraId="497FCF41" w14:textId="61EA26C8" w:rsidR="000C4ECF" w:rsidRDefault="000C4ECF" w:rsidP="00F758E6">
      <w:pPr>
        <w:spacing w:beforeLines="50" w:before="120" w:afterLines="50" w:after="120"/>
        <w:rPr>
          <w:sz w:val="22"/>
          <w:szCs w:val="18"/>
        </w:rPr>
      </w:pPr>
      <w:r>
        <w:rPr>
          <w:rFonts w:hint="eastAsia"/>
          <w:sz w:val="22"/>
          <w:szCs w:val="18"/>
        </w:rPr>
        <w:lastRenderedPageBreak/>
        <w:t>A</w:t>
      </w:r>
      <w:r>
        <w:rPr>
          <w:sz w:val="22"/>
          <w:szCs w:val="18"/>
        </w:rPr>
        <w:t xml:space="preserve">t the same time, RAN4 agreed severer requirements as below [2]. </w:t>
      </w:r>
      <w:r w:rsidR="00077113">
        <w:rPr>
          <w:sz w:val="22"/>
          <w:szCs w:val="18"/>
        </w:rPr>
        <w:t>Then we believe that RAN1 should discuss and introduce some enhancement such as options above.</w:t>
      </w:r>
    </w:p>
    <w:tbl>
      <w:tblPr>
        <w:tblStyle w:val="afc"/>
        <w:tblW w:w="0" w:type="auto"/>
        <w:tblLook w:val="04A0" w:firstRow="1" w:lastRow="0" w:firstColumn="1" w:lastColumn="0" w:noHBand="0" w:noVBand="1"/>
      </w:tblPr>
      <w:tblGrid>
        <w:gridCol w:w="9962"/>
      </w:tblGrid>
      <w:tr w:rsidR="000C4ECF" w14:paraId="66CA070B" w14:textId="77777777" w:rsidTr="000C4ECF">
        <w:tc>
          <w:tcPr>
            <w:tcW w:w="9962" w:type="dxa"/>
          </w:tcPr>
          <w:p w14:paraId="2FAD662B" w14:textId="77777777" w:rsidR="000C4ECF" w:rsidRPr="000C4ECF" w:rsidRDefault="00000000" w:rsidP="000C4ECF">
            <w:pPr>
              <w:spacing w:after="0"/>
              <w:rPr>
                <w:rFonts w:ascii="Arial" w:eastAsia="SimSun" w:hAnsi="Arial" w:cs="Arial"/>
                <w:b/>
                <w:lang w:eastAsia="en-US"/>
              </w:rPr>
            </w:pPr>
            <w:hyperlink r:id="rId8" w:history="1">
              <w:r w:rsidR="000C4ECF" w:rsidRPr="000C4ECF">
                <w:rPr>
                  <w:rFonts w:ascii="Arial" w:eastAsia="SimSun" w:hAnsi="Arial" w:cs="Arial"/>
                  <w:b/>
                  <w:color w:val="0000FF"/>
                  <w:u w:val="single"/>
                  <w:lang w:eastAsia="en-US"/>
                </w:rPr>
                <w:t>R4-2321495</w:t>
              </w:r>
            </w:hyperlink>
            <w:r w:rsidR="000C4ECF" w:rsidRPr="000C4ECF">
              <w:rPr>
                <w:rFonts w:ascii="Arial" w:eastAsia="SimSun" w:hAnsi="Arial" w:cs="Arial"/>
                <w:b/>
                <w:color w:val="0000FF"/>
                <w:lang w:eastAsia="en-US"/>
              </w:rPr>
              <w:tab/>
            </w:r>
            <w:r w:rsidR="000C4ECF" w:rsidRPr="000C4ECF">
              <w:rPr>
                <w:rFonts w:ascii="Arial" w:eastAsia="SimSun" w:hAnsi="Arial" w:cs="Arial"/>
                <w:b/>
                <w:lang w:eastAsia="en-US"/>
              </w:rPr>
              <w:t>Draft CR on VSAT UE timing requirements for NTN in above 10GHz</w:t>
            </w:r>
          </w:p>
          <w:p w14:paraId="2A355A10" w14:textId="77777777" w:rsidR="000C4ECF" w:rsidRPr="000C4ECF" w:rsidRDefault="000C4ECF" w:rsidP="000C4ECF">
            <w:pPr>
              <w:spacing w:after="0"/>
              <w:rPr>
                <w:rFonts w:eastAsia="SimSun"/>
                <w:i/>
                <w:sz w:val="20"/>
                <w:lang w:eastAsia="en-US"/>
              </w:rPr>
            </w:pP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t>Type: draftCR</w:t>
            </w:r>
            <w:r w:rsidRPr="000C4ECF">
              <w:rPr>
                <w:rFonts w:eastAsia="SimSun"/>
                <w:i/>
                <w:sz w:val="20"/>
                <w:lang w:eastAsia="en-US"/>
              </w:rPr>
              <w:tab/>
            </w:r>
            <w:r w:rsidRPr="000C4ECF">
              <w:rPr>
                <w:rFonts w:eastAsia="SimSun"/>
                <w:i/>
                <w:sz w:val="20"/>
                <w:lang w:eastAsia="en-US"/>
              </w:rPr>
              <w:tab/>
              <w:t>For: Endorsement</w:t>
            </w:r>
            <w:r w:rsidRPr="000C4ECF">
              <w:rPr>
                <w:rFonts w:eastAsia="SimSun"/>
                <w:i/>
                <w:sz w:val="20"/>
                <w:lang w:eastAsia="en-US"/>
              </w:rPr>
              <w:br/>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t>38.133 v18.3.0</w:t>
            </w:r>
            <w:r w:rsidRPr="000C4ECF">
              <w:rPr>
                <w:rFonts w:eastAsia="SimSun"/>
                <w:i/>
                <w:sz w:val="20"/>
                <w:lang w:eastAsia="en-US"/>
              </w:rPr>
              <w:tab/>
              <w:t xml:space="preserve">  CR-  rev  Cat:  (Rel-18)</w:t>
            </w:r>
            <w:r w:rsidRPr="000C4ECF">
              <w:rPr>
                <w:rFonts w:eastAsia="SimSun"/>
                <w:i/>
                <w:sz w:val="20"/>
                <w:lang w:eastAsia="en-US"/>
              </w:rPr>
              <w:br/>
            </w:r>
            <w:r w:rsidRPr="000C4ECF">
              <w:rPr>
                <w:rFonts w:eastAsia="SimSun"/>
                <w:i/>
                <w:sz w:val="20"/>
                <w:lang w:eastAsia="en-US"/>
              </w:rPr>
              <w:br/>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r>
            <w:r w:rsidRPr="000C4ECF">
              <w:rPr>
                <w:rFonts w:eastAsia="SimSun"/>
                <w:i/>
                <w:sz w:val="20"/>
                <w:lang w:eastAsia="en-US"/>
              </w:rPr>
              <w:tab/>
              <w:t>Source: Samsung</w:t>
            </w:r>
          </w:p>
          <w:p w14:paraId="709A3401" w14:textId="5C355301" w:rsidR="000C4ECF" w:rsidRPr="000C4ECF" w:rsidRDefault="000C4ECF" w:rsidP="000C4ECF">
            <w:pPr>
              <w:spacing w:after="0"/>
              <w:rPr>
                <w:rFonts w:eastAsia="SimSun"/>
                <w:color w:val="993300"/>
                <w:sz w:val="20"/>
                <w:u w:val="single"/>
                <w:lang w:eastAsia="en-US"/>
              </w:rPr>
            </w:pPr>
            <w:r w:rsidRPr="000C4ECF">
              <w:rPr>
                <w:rFonts w:ascii="Arial" w:eastAsia="SimSun" w:hAnsi="Arial" w:cs="Arial"/>
                <w:b/>
                <w:sz w:val="20"/>
                <w:lang w:eastAsia="en-US"/>
              </w:rPr>
              <w:t>Decision:</w:t>
            </w:r>
            <w:r w:rsidRPr="000C4ECF">
              <w:rPr>
                <w:rFonts w:ascii="Arial" w:eastAsia="SimSun" w:hAnsi="Arial" w:cs="Arial"/>
                <w:b/>
                <w:sz w:val="20"/>
                <w:lang w:eastAsia="en-US"/>
              </w:rPr>
              <w:tab/>
            </w:r>
            <w:r w:rsidRPr="000C4ECF">
              <w:rPr>
                <w:rFonts w:ascii="Arial" w:eastAsia="SimSun" w:hAnsi="Arial" w:cs="Arial"/>
                <w:b/>
                <w:sz w:val="20"/>
                <w:lang w:eastAsia="en-US"/>
              </w:rPr>
              <w:tab/>
            </w:r>
            <w:r w:rsidRPr="000C4ECF">
              <w:rPr>
                <w:rFonts w:ascii="Arial" w:eastAsia="SimSun" w:hAnsi="Arial" w:cs="Arial"/>
                <w:b/>
                <w:sz w:val="20"/>
                <w:highlight w:val="green"/>
                <w:lang w:eastAsia="en-US"/>
              </w:rPr>
              <w:t>Endorsed.</w:t>
            </w:r>
          </w:p>
        </w:tc>
      </w:tr>
    </w:tbl>
    <w:p w14:paraId="69FE00AD" w14:textId="250F6740" w:rsidR="00F8351D" w:rsidRDefault="002F5B7F" w:rsidP="00F758E6">
      <w:pPr>
        <w:spacing w:beforeLines="50" w:before="120" w:afterLines="50" w:after="120"/>
        <w:rPr>
          <w:sz w:val="22"/>
          <w:szCs w:val="18"/>
        </w:rPr>
      </w:pPr>
      <w:r>
        <w:rPr>
          <w:rFonts w:hint="eastAsia"/>
          <w:sz w:val="22"/>
          <w:szCs w:val="18"/>
        </w:rPr>
        <w:t>F</w:t>
      </w:r>
      <w:r>
        <w:rPr>
          <w:sz w:val="22"/>
          <w:szCs w:val="18"/>
        </w:rPr>
        <w:t>or the solution part, we would like to comment on Opt</w:t>
      </w:r>
      <w:r w:rsidR="00287F73">
        <w:rPr>
          <w:sz w:val="22"/>
          <w:szCs w:val="18"/>
        </w:rPr>
        <w:t>.</w:t>
      </w:r>
      <w:r>
        <w:rPr>
          <w:sz w:val="22"/>
          <w:szCs w:val="18"/>
        </w:rPr>
        <w:t xml:space="preserve"> 2: f</w:t>
      </w:r>
      <w:r w:rsidRPr="002F5B7F">
        <w:rPr>
          <w:sz w:val="22"/>
          <w:szCs w:val="18"/>
        </w:rPr>
        <w:t>or extended CP</w:t>
      </w:r>
      <w:r w:rsidR="00287F73">
        <w:rPr>
          <w:sz w:val="22"/>
          <w:szCs w:val="18"/>
        </w:rPr>
        <w:t>,</w:t>
      </w:r>
      <w:r w:rsidR="00287F73" w:rsidRPr="00287F73">
        <w:rPr>
          <w:rFonts w:ascii="Calibri" w:eastAsiaTheme="minorEastAsia" w:hAnsi="Calibri" w:cstheme="minorBidi"/>
          <w:color w:val="000000" w:themeColor="text1"/>
          <w:sz w:val="22"/>
          <w:szCs w:val="22"/>
        </w:rPr>
        <w:t xml:space="preserve"> </w:t>
      </w:r>
      <w:r w:rsidR="00287F73" w:rsidRPr="00287F73">
        <w:rPr>
          <w:sz w:val="22"/>
          <w:szCs w:val="18"/>
        </w:rPr>
        <w:t>it is unclear whether introducing ECP for 120 kHz SCS / 240 kHz SCS is easy or not from RAN1 effort perspective</w:t>
      </w:r>
      <w:r>
        <w:rPr>
          <w:sz w:val="22"/>
          <w:szCs w:val="18"/>
        </w:rPr>
        <w:t>.</w:t>
      </w:r>
      <w:r w:rsidR="00F8351D">
        <w:rPr>
          <w:sz w:val="22"/>
          <w:szCs w:val="18"/>
        </w:rPr>
        <w:t xml:space="preserve"> Besides, we are positive on Opt. 3. Actually, this issue was already discussed in R17 NR NTN WI. However, TA jump may be more critical in FR2-NTN</w:t>
      </w:r>
      <w:r w:rsidR="00077113">
        <w:rPr>
          <w:sz w:val="22"/>
          <w:szCs w:val="18"/>
        </w:rPr>
        <w:t xml:space="preserve"> since</w:t>
      </w:r>
      <w:r w:rsidR="00356F2F">
        <w:rPr>
          <w:sz w:val="22"/>
          <w:szCs w:val="18"/>
        </w:rPr>
        <w:t xml:space="preserve"> </w:t>
      </w:r>
      <w:r w:rsidR="007D24D5">
        <w:rPr>
          <w:sz w:val="22"/>
          <w:szCs w:val="18"/>
        </w:rPr>
        <w:t>the</w:t>
      </w:r>
      <w:r w:rsidR="00F8351D">
        <w:rPr>
          <w:sz w:val="22"/>
          <w:szCs w:val="18"/>
        </w:rPr>
        <w:t xml:space="preserve"> </w:t>
      </w:r>
      <w:r w:rsidR="00F8351D" w:rsidRPr="005975F7">
        <w:rPr>
          <w:sz w:val="22"/>
          <w:szCs w:val="18"/>
        </w:rPr>
        <w:t xml:space="preserve">timing error requirement </w:t>
      </w:r>
      <w:r w:rsidR="00F8351D">
        <w:rPr>
          <w:sz w:val="22"/>
          <w:szCs w:val="18"/>
        </w:rPr>
        <w:t>is</w:t>
      </w:r>
      <w:r w:rsidR="00F8351D" w:rsidRPr="005975F7">
        <w:rPr>
          <w:sz w:val="22"/>
          <w:szCs w:val="18"/>
        </w:rPr>
        <w:t xml:space="preserve"> severer compared to</w:t>
      </w:r>
      <w:r w:rsidR="00F8351D">
        <w:rPr>
          <w:sz w:val="22"/>
          <w:szCs w:val="18"/>
        </w:rPr>
        <w:t xml:space="preserve"> </w:t>
      </w:r>
      <w:r w:rsidR="00356F2F">
        <w:rPr>
          <w:sz w:val="22"/>
          <w:szCs w:val="18"/>
        </w:rPr>
        <w:t xml:space="preserve">that for </w:t>
      </w:r>
      <w:r w:rsidR="00F8351D" w:rsidRPr="005975F7">
        <w:rPr>
          <w:sz w:val="22"/>
          <w:szCs w:val="18"/>
        </w:rPr>
        <w:t>FR1-NTN</w:t>
      </w:r>
      <w:r w:rsidR="00F8351D">
        <w:rPr>
          <w:sz w:val="22"/>
          <w:szCs w:val="18"/>
        </w:rPr>
        <w:t>.</w:t>
      </w:r>
    </w:p>
    <w:p w14:paraId="1323EC25" w14:textId="0CC47EDD" w:rsidR="00F8351D" w:rsidRDefault="00F8351D" w:rsidP="00F8351D">
      <w:pPr>
        <w:spacing w:beforeLines="50" w:before="120" w:afterLines="50" w:after="120"/>
        <w:rPr>
          <w:sz w:val="22"/>
          <w:szCs w:val="18"/>
        </w:rPr>
      </w:pPr>
      <w:r>
        <w:rPr>
          <w:rFonts w:hint="eastAsia"/>
          <w:sz w:val="22"/>
          <w:szCs w:val="18"/>
        </w:rPr>
        <w:t>I</w:t>
      </w:r>
      <w:r>
        <w:rPr>
          <w:sz w:val="22"/>
          <w:szCs w:val="18"/>
        </w:rPr>
        <w:t>n our understanding, this ‘TA jump’</w:t>
      </w:r>
      <w:r w:rsidR="007D24D5">
        <w:rPr>
          <w:sz w:val="22"/>
          <w:szCs w:val="18"/>
        </w:rPr>
        <w:t xml:space="preserve"> issue</w:t>
      </w:r>
      <w:r>
        <w:rPr>
          <w:sz w:val="22"/>
          <w:szCs w:val="18"/>
        </w:rPr>
        <w:t xml:space="preserve"> occurs due to combination of common TA update corresponding to update of common TA parameters and/or satellite ephemeris parameters and unchanged closed loop adjustment. As illustrated below, UE uses an old set of those parameters and TA error becomes larger and larger. NW may indicate a TAC</w:t>
      </w:r>
      <w:r w:rsidRPr="007904BD">
        <w:rPr>
          <w:rFonts w:eastAsia="SimSun"/>
          <w:sz w:val="22"/>
          <w:szCs w:val="18"/>
          <w:lang w:val="en-US" w:eastAsia="zh-CN"/>
        </w:rPr>
        <w:t xml:space="preserve"> </w:t>
      </w:r>
      <w:r>
        <w:rPr>
          <w:rFonts w:eastAsia="SimSun"/>
          <w:sz w:val="22"/>
          <w:szCs w:val="18"/>
          <w:lang w:val="en-US" w:eastAsia="zh-CN"/>
        </w:rPr>
        <w:t>in MAC-CE</w:t>
      </w:r>
      <w:r>
        <w:rPr>
          <w:sz w:val="22"/>
          <w:szCs w:val="18"/>
        </w:rPr>
        <w:t xml:space="preserve"> to reduce the timing error. Then, at a specific timing, the UE acquires a new set of those parameters and calculates common TA based on the new set. The calculation output will be much more accurate than that with the old set. However, the TAC indicated assuming common TA calculation with the old set is unchanged based on the current specification. As a result, quite large error is observed, which may violate the severer RAN4 requirement.</w:t>
      </w:r>
      <w:r w:rsidR="007D24D5">
        <w:rPr>
          <w:sz w:val="22"/>
          <w:szCs w:val="18"/>
        </w:rPr>
        <w:t xml:space="preserve"> Note that requirements of gradual timing adjustment specified in 7.1C.2.1 of 38.133 are not applied to </w:t>
      </w:r>
      <w:r w:rsidR="007D24D5" w:rsidRPr="007D24D5">
        <w:rPr>
          <w:sz w:val="22"/>
          <w:szCs w:val="18"/>
        </w:rPr>
        <w:t xml:space="preserve">a change of </w:t>
      </w:r>
      <m:oMath>
        <m:sSubSup>
          <m:sSubSupPr>
            <m:ctrlPr>
              <w:rPr>
                <w:rFonts w:ascii="Cambria Math" w:hAnsi="Cambria Math"/>
                <w:i/>
                <w:sz w:val="22"/>
                <w:szCs w:val="18"/>
              </w:rPr>
            </m:ctrlPr>
          </m:sSubSupPr>
          <m:e>
            <m:r>
              <w:rPr>
                <w:rFonts w:ascii="Cambria Math" w:hAnsi="Cambria Math"/>
                <w:sz w:val="22"/>
                <w:szCs w:val="18"/>
              </w:rPr>
              <m:t>N</m:t>
            </m:r>
          </m:e>
          <m:sub>
            <m:r>
              <m:rPr>
                <m:nor/>
              </m:rPr>
              <w:rPr>
                <w:sz w:val="22"/>
                <w:szCs w:val="18"/>
                <w:lang w:val="en-US"/>
              </w:rPr>
              <m:t>TA,adj</m:t>
            </m:r>
          </m:sub>
          <m:sup>
            <m:r>
              <m:rPr>
                <m:nor/>
              </m:rPr>
              <w:rPr>
                <w:sz w:val="22"/>
                <w:szCs w:val="18"/>
                <w:lang w:val="en-US"/>
              </w:rPr>
              <m:t>UE</m:t>
            </m:r>
          </m:sup>
        </m:sSubSup>
      </m:oMath>
      <w:r w:rsidR="007D24D5" w:rsidRPr="007D24D5">
        <w:rPr>
          <w:sz w:val="22"/>
          <w:szCs w:val="18"/>
        </w:rPr>
        <w:t xml:space="preserve"> due to satellite position update and </w:t>
      </w:r>
      <m:oMath>
        <m:sSubSup>
          <m:sSubSupPr>
            <m:ctrlPr>
              <w:rPr>
                <w:rFonts w:ascii="Cambria Math" w:hAnsi="Cambria Math"/>
                <w:i/>
                <w:sz w:val="22"/>
                <w:szCs w:val="18"/>
              </w:rPr>
            </m:ctrlPr>
          </m:sSubSupPr>
          <m:e>
            <m:r>
              <w:rPr>
                <w:rFonts w:ascii="Cambria Math" w:hAnsi="Cambria Math"/>
                <w:sz w:val="22"/>
                <w:szCs w:val="18"/>
              </w:rPr>
              <m:t>N</m:t>
            </m:r>
          </m:e>
          <m:sub>
            <m:r>
              <m:rPr>
                <m:nor/>
              </m:rPr>
              <w:rPr>
                <w:sz w:val="22"/>
                <w:szCs w:val="18"/>
                <w:lang w:val="en-US"/>
              </w:rPr>
              <m:t>TA,adj</m:t>
            </m:r>
          </m:sub>
          <m:sup>
            <m:r>
              <m:rPr>
                <m:nor/>
              </m:rPr>
              <w:rPr>
                <w:sz w:val="22"/>
                <w:szCs w:val="18"/>
                <w:lang w:val="en-US"/>
              </w:rPr>
              <m:t>common</m:t>
            </m:r>
          </m:sup>
        </m:sSubSup>
      </m:oMath>
      <w:r w:rsidR="007D24D5">
        <w:rPr>
          <w:rFonts w:hint="eastAsia"/>
          <w:sz w:val="22"/>
          <w:szCs w:val="18"/>
        </w:rPr>
        <w:t>.</w:t>
      </w:r>
      <w:r w:rsidR="007D24D5">
        <w:rPr>
          <w:sz w:val="22"/>
          <w:szCs w:val="18"/>
        </w:rPr>
        <w:t xml:space="preserve"> That is, the TA jump issue could be observed</w:t>
      </w:r>
      <w:r w:rsidR="00085D22">
        <w:rPr>
          <w:sz w:val="22"/>
          <w:szCs w:val="18"/>
        </w:rPr>
        <w:t xml:space="preserve"> in the current specifications.</w:t>
      </w:r>
    </w:p>
    <w:p w14:paraId="47B9AC6E" w14:textId="77777777" w:rsidR="00F8351D" w:rsidRDefault="00F8351D" w:rsidP="00F8351D">
      <w:pPr>
        <w:spacing w:beforeLines="50" w:before="120" w:afterLines="50" w:after="120"/>
        <w:jc w:val="center"/>
        <w:rPr>
          <w:sz w:val="22"/>
          <w:szCs w:val="18"/>
        </w:rPr>
      </w:pPr>
      <w:r w:rsidRPr="00A22E11">
        <w:rPr>
          <w:noProof/>
          <w:sz w:val="22"/>
          <w:szCs w:val="18"/>
        </w:rPr>
        <w:drawing>
          <wp:inline distT="0" distB="0" distL="0" distR="0" wp14:anchorId="0758211B" wp14:editId="5AFAC640">
            <wp:extent cx="2531913" cy="1260140"/>
            <wp:effectExtent l="0" t="0" r="0" b="0"/>
            <wp:docPr id="1" name="図 1">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a:extLst>
                        <a:ext uri="{FF2B5EF4-FFF2-40B4-BE49-F238E27FC236}">
                          <a16:creationId xmlns:a16="http://schemas.microsoft.com/office/drawing/2014/main" id="{7D57A4FD-3DE9-5D92-AD2D-8D037B590F74}"/>
                        </a:ext>
                      </a:extLst>
                    </pic:cNvPr>
                    <pic:cNvPicPr>
                      <a:picLocks noChangeAspect="1"/>
                    </pic:cNvPicPr>
                  </pic:nvPicPr>
                  <pic:blipFill>
                    <a:blip r:embed="rId9"/>
                    <a:stretch>
                      <a:fillRect/>
                    </a:stretch>
                  </pic:blipFill>
                  <pic:spPr>
                    <a:xfrm>
                      <a:off x="0" y="0"/>
                      <a:ext cx="2531913" cy="1260140"/>
                    </a:xfrm>
                    <a:prstGeom prst="rect">
                      <a:avLst/>
                    </a:prstGeom>
                  </pic:spPr>
                </pic:pic>
              </a:graphicData>
            </a:graphic>
          </wp:inline>
        </w:drawing>
      </w:r>
    </w:p>
    <w:p w14:paraId="3918CC08" w14:textId="77777777" w:rsidR="00F8351D" w:rsidRDefault="00F8351D" w:rsidP="00F8351D">
      <w:pPr>
        <w:spacing w:beforeLines="50" w:before="120" w:afterLines="50" w:after="120"/>
        <w:jc w:val="center"/>
        <w:rPr>
          <w:sz w:val="22"/>
          <w:szCs w:val="18"/>
        </w:rPr>
      </w:pPr>
      <w:r>
        <w:rPr>
          <w:rFonts w:hint="eastAsia"/>
          <w:sz w:val="22"/>
          <w:szCs w:val="18"/>
        </w:rPr>
        <w:t>F</w:t>
      </w:r>
      <w:r>
        <w:rPr>
          <w:sz w:val="22"/>
          <w:szCs w:val="18"/>
        </w:rPr>
        <w:t>ig.1: TA error jump</w:t>
      </w:r>
    </w:p>
    <w:p w14:paraId="5BB6CB62" w14:textId="0950B888" w:rsidR="002F5B7F" w:rsidRPr="00C62EC3" w:rsidRDefault="002F5B7F" w:rsidP="002F5B7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F48FD">
        <w:rPr>
          <w:rFonts w:eastAsiaTheme="minorEastAsia"/>
          <w:b/>
          <w:sz w:val="22"/>
          <w:u w:val="single"/>
          <w:lang w:val="en-US"/>
        </w:rPr>
        <w:t>2</w:t>
      </w:r>
      <w:r w:rsidRPr="00C62EC3">
        <w:rPr>
          <w:rFonts w:eastAsiaTheme="minorEastAsia"/>
          <w:b/>
          <w:sz w:val="22"/>
          <w:u w:val="single"/>
          <w:lang w:val="en-US"/>
        </w:rPr>
        <w:t>:</w:t>
      </w:r>
    </w:p>
    <w:p w14:paraId="7AF92AD4" w14:textId="29561BAC" w:rsidR="00EA6FE9" w:rsidRPr="004015C0" w:rsidRDefault="002F5B7F" w:rsidP="00EA6FE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t>
      </w:r>
    </w:p>
    <w:p w14:paraId="10106CEA" w14:textId="69439D74" w:rsidR="00356F2F" w:rsidRPr="00356F2F" w:rsidRDefault="004015C0" w:rsidP="00356F2F">
      <w:pPr>
        <w:numPr>
          <w:ilvl w:val="1"/>
          <w:numId w:val="9"/>
        </w:numPr>
        <w:spacing w:before="50" w:afterLines="50" w:after="120"/>
        <w:rPr>
          <w:rFonts w:eastAsiaTheme="minorEastAsia"/>
          <w:b/>
          <w:bCs/>
          <w:iCs/>
          <w:sz w:val="22"/>
          <w:lang w:val="en-US"/>
        </w:rPr>
      </w:pPr>
      <w:r w:rsidRPr="004015C0">
        <w:rPr>
          <w:rFonts w:eastAsiaTheme="minorEastAsia"/>
          <w:b/>
          <w:bCs/>
          <w:iCs/>
          <w:sz w:val="22"/>
          <w:lang w:val="en-US"/>
        </w:rPr>
        <w:t>N_TA value is initialized to zero when new common TA parameters and/or satellite ephemeris parameters are acquired and start to be used.</w:t>
      </w:r>
    </w:p>
    <w:p w14:paraId="73943B89" w14:textId="77777777" w:rsidR="005975F7" w:rsidRPr="00356F2F" w:rsidRDefault="005975F7" w:rsidP="00F758E6">
      <w:pPr>
        <w:spacing w:beforeLines="50" w:before="120" w:afterLines="50" w:after="120"/>
        <w:rPr>
          <w:sz w:val="22"/>
          <w:szCs w:val="18"/>
          <w:lang w:val="en-US"/>
        </w:rPr>
      </w:pPr>
    </w:p>
    <w:p w14:paraId="4C982988" w14:textId="69806557" w:rsidR="00F219E7" w:rsidRPr="00C62EC3" w:rsidRDefault="00F219E7" w:rsidP="00F219E7">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F219E7">
        <w:rPr>
          <w:rFonts w:ascii="Arial" w:eastAsia="DengXian" w:hAnsi="Arial"/>
          <w:b/>
          <w:kern w:val="28"/>
          <w:sz w:val="22"/>
          <w:szCs w:val="22"/>
          <w:lang w:val="en-US" w:eastAsia="zh-CN"/>
        </w:rPr>
        <w:t>RACH-less handover in NR NTN</w:t>
      </w:r>
    </w:p>
    <w:tbl>
      <w:tblPr>
        <w:tblStyle w:val="afc"/>
        <w:tblW w:w="0" w:type="auto"/>
        <w:tblLook w:val="04A0" w:firstRow="1" w:lastRow="0" w:firstColumn="1" w:lastColumn="0" w:noHBand="0" w:noVBand="1"/>
      </w:tblPr>
      <w:tblGrid>
        <w:gridCol w:w="9962"/>
      </w:tblGrid>
      <w:tr w:rsidR="00743A3B" w14:paraId="313953D3" w14:textId="77777777" w:rsidTr="00743A3B">
        <w:tc>
          <w:tcPr>
            <w:tcW w:w="9962" w:type="dxa"/>
          </w:tcPr>
          <w:p w14:paraId="1CFAF3B3" w14:textId="77777777" w:rsidR="00743A3B" w:rsidRPr="00743A3B" w:rsidRDefault="00743A3B" w:rsidP="00743A3B">
            <w:pPr>
              <w:spacing w:after="0"/>
              <w:rPr>
                <w:rFonts w:ascii="Times" w:eastAsia="Batang" w:hAnsi="Times"/>
                <w:bCs/>
                <w:sz w:val="20"/>
                <w:szCs w:val="24"/>
                <w:highlight w:val="green"/>
                <w:lang w:eastAsia="x-none"/>
              </w:rPr>
            </w:pPr>
            <w:r w:rsidRPr="00743A3B">
              <w:rPr>
                <w:rFonts w:ascii="Times" w:eastAsia="Batang" w:hAnsi="Times"/>
                <w:bCs/>
                <w:sz w:val="20"/>
                <w:szCs w:val="24"/>
                <w:highlight w:val="green"/>
                <w:lang w:eastAsia="x-none"/>
              </w:rPr>
              <w:t>Agreement</w:t>
            </w:r>
          </w:p>
          <w:p w14:paraId="6263EDDF" w14:textId="77777777" w:rsidR="00743A3B" w:rsidRPr="00743A3B" w:rsidRDefault="00743A3B" w:rsidP="00743A3B">
            <w:pPr>
              <w:spacing w:after="0"/>
              <w:jc w:val="both"/>
              <w:rPr>
                <w:rFonts w:ascii="Times" w:eastAsia="Batang" w:hAnsi="Times"/>
                <w:sz w:val="20"/>
                <w:szCs w:val="24"/>
                <w:lang w:eastAsia="x-none"/>
              </w:rPr>
            </w:pPr>
            <w:r w:rsidRPr="00743A3B">
              <w:rPr>
                <w:rFonts w:ascii="Times" w:eastAsia="Batang" w:hAnsi="Times"/>
                <w:sz w:val="20"/>
                <w:szCs w:val="24"/>
                <w:lang w:eastAsia="x-none"/>
              </w:rPr>
              <w:t>The text proposal for TS 38.213 in section 3.3 in R1-2312377 is endorsed in principle. Draft CR to be reviewed and endorsed in RAN1#116.</w:t>
            </w:r>
          </w:p>
          <w:p w14:paraId="2EA967AB" w14:textId="77777777" w:rsidR="00743A3B" w:rsidRPr="00743A3B" w:rsidRDefault="00743A3B" w:rsidP="00743A3B">
            <w:pPr>
              <w:numPr>
                <w:ilvl w:val="0"/>
                <w:numId w:val="33"/>
              </w:numPr>
              <w:spacing w:after="0"/>
              <w:jc w:val="both"/>
              <w:rPr>
                <w:rFonts w:ascii="Times" w:eastAsia="Batang" w:hAnsi="Times"/>
                <w:sz w:val="20"/>
                <w:szCs w:val="24"/>
                <w:lang w:eastAsia="x-none"/>
              </w:rPr>
            </w:pPr>
            <w:r w:rsidRPr="00743A3B">
              <w:rPr>
                <w:rFonts w:ascii="Times" w:eastAsia="Batang" w:hAnsi="Times" w:hint="eastAsia"/>
                <w:sz w:val="20"/>
                <w:szCs w:val="24"/>
                <w:lang w:eastAsia="ko-KR"/>
              </w:rPr>
              <w:t>N</w:t>
            </w:r>
            <w:r w:rsidRPr="00743A3B">
              <w:rPr>
                <w:rFonts w:ascii="Times" w:eastAsia="Batang" w:hAnsi="Times"/>
                <w:sz w:val="20"/>
                <w:szCs w:val="24"/>
                <w:lang w:eastAsia="x-none"/>
              </w:rPr>
              <w:t xml:space="preserve">ote: further discuss the TP for search space, repetition, power control, collision with </w:t>
            </w:r>
            <w:r w:rsidRPr="00743A3B">
              <w:rPr>
                <w:rFonts w:ascii="Times" w:eastAsia="Batang" w:hAnsi="Times"/>
                <w:sz w:val="20"/>
                <w:szCs w:val="24"/>
                <w:lang w:eastAsia="zh-CN"/>
              </w:rPr>
              <w:t>valid PRACH occasion, TDD aspect,</w:t>
            </w:r>
            <w:r w:rsidRPr="00743A3B">
              <w:rPr>
                <w:rFonts w:ascii="Times" w:eastAsia="Batang" w:hAnsi="Times"/>
                <w:sz w:val="20"/>
                <w:szCs w:val="24"/>
                <w:lang w:eastAsia="x-none"/>
              </w:rPr>
              <w:t xml:space="preserve"> etc.</w:t>
            </w:r>
          </w:p>
          <w:p w14:paraId="33FAD4ED" w14:textId="77777777" w:rsidR="00743A3B" w:rsidRPr="00743A3B" w:rsidRDefault="00743A3B" w:rsidP="00743A3B">
            <w:pPr>
              <w:numPr>
                <w:ilvl w:val="0"/>
                <w:numId w:val="33"/>
              </w:numPr>
              <w:spacing w:after="0"/>
              <w:jc w:val="both"/>
              <w:rPr>
                <w:rFonts w:ascii="Times" w:eastAsia="Batang" w:hAnsi="Times"/>
                <w:sz w:val="20"/>
                <w:szCs w:val="24"/>
                <w:lang w:eastAsia="x-none"/>
              </w:rPr>
            </w:pPr>
            <w:r w:rsidRPr="00743A3B">
              <w:rPr>
                <w:rFonts w:ascii="Times" w:eastAsia="Batang" w:hAnsi="Times"/>
                <w:sz w:val="20"/>
                <w:szCs w:val="24"/>
                <w:lang w:eastAsia="x-none"/>
              </w:rPr>
              <w:t>Note to the TS 38.213 editor: it is not expected to capture this TP for RAN#102</w:t>
            </w:r>
          </w:p>
          <w:p w14:paraId="38C75EB7" w14:textId="77777777" w:rsidR="00743A3B" w:rsidRPr="00743A3B" w:rsidRDefault="00743A3B" w:rsidP="00743A3B">
            <w:pPr>
              <w:spacing w:after="0"/>
              <w:rPr>
                <w:rFonts w:ascii="Times" w:eastAsia="Batang" w:hAnsi="Times"/>
                <w:b/>
                <w:sz w:val="20"/>
                <w:szCs w:val="24"/>
                <w:lang w:eastAsia="x-none"/>
              </w:rPr>
            </w:pPr>
          </w:p>
          <w:p w14:paraId="53896B6B" w14:textId="77777777" w:rsidR="00743A3B" w:rsidRPr="00743A3B" w:rsidRDefault="00743A3B" w:rsidP="00743A3B">
            <w:pPr>
              <w:spacing w:after="0"/>
              <w:rPr>
                <w:rFonts w:ascii="Times" w:eastAsia="Batang" w:hAnsi="Times"/>
                <w:b/>
                <w:sz w:val="20"/>
                <w:szCs w:val="24"/>
                <w:lang w:eastAsia="x-none"/>
              </w:rPr>
            </w:pPr>
            <w:r w:rsidRPr="00743A3B">
              <w:rPr>
                <w:rFonts w:ascii="Times" w:eastAsia="Batang" w:hAnsi="Times"/>
                <w:b/>
                <w:sz w:val="20"/>
                <w:szCs w:val="24"/>
                <w:lang w:eastAsia="x-none"/>
              </w:rPr>
              <w:t>Conclusion</w:t>
            </w:r>
          </w:p>
          <w:p w14:paraId="2E23DF46" w14:textId="5370A1BA" w:rsidR="00743A3B" w:rsidRPr="00743A3B" w:rsidRDefault="00743A3B" w:rsidP="00743A3B">
            <w:pPr>
              <w:spacing w:after="0"/>
              <w:rPr>
                <w:rFonts w:ascii="Times" w:eastAsia="Batang" w:hAnsi="Times"/>
                <w:sz w:val="20"/>
                <w:szCs w:val="24"/>
                <w:lang w:eastAsia="x-none"/>
              </w:rPr>
            </w:pPr>
            <w:r w:rsidRPr="00743A3B">
              <w:rPr>
                <w:rFonts w:ascii="Times" w:eastAsia="Batang" w:hAnsi="Times"/>
                <w:sz w:val="20"/>
                <w:szCs w:val="24"/>
                <w:lang w:eastAsia="x-none"/>
              </w:rPr>
              <w:t>Which CORESET to use for RACH-less handover can be further discussed at a future meeting.</w:t>
            </w:r>
          </w:p>
        </w:tc>
      </w:tr>
    </w:tbl>
    <w:p w14:paraId="332FD200" w14:textId="08B16A38" w:rsidR="00F219E7" w:rsidRDefault="00450C83" w:rsidP="00B90667">
      <w:pPr>
        <w:spacing w:beforeLines="50" w:before="120" w:afterLines="50" w:after="120"/>
        <w:rPr>
          <w:sz w:val="22"/>
          <w:szCs w:val="18"/>
          <w:lang w:val="en-US"/>
        </w:rPr>
      </w:pPr>
      <w:r>
        <w:rPr>
          <w:rFonts w:hint="eastAsia"/>
          <w:sz w:val="22"/>
          <w:szCs w:val="18"/>
          <w:lang w:val="en-US"/>
        </w:rPr>
        <w:t>T</w:t>
      </w:r>
      <w:r>
        <w:rPr>
          <w:sz w:val="22"/>
          <w:szCs w:val="18"/>
          <w:lang w:val="en-US"/>
        </w:rPr>
        <w:t>he above agreement/conclusion were reached at the last meeting. Further discussion for RACH-less HO in NR NTN is necessary.</w:t>
      </w:r>
    </w:p>
    <w:p w14:paraId="4FB3DDF4" w14:textId="02C5270F" w:rsidR="00450C83" w:rsidRPr="00C62EC3" w:rsidRDefault="00450C83"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eastAsia="zh-CN"/>
        </w:rPr>
        <w:t>Power control</w:t>
      </w:r>
    </w:p>
    <w:p w14:paraId="763E50EF" w14:textId="7977D419" w:rsidR="00450C83" w:rsidRDefault="00450C83" w:rsidP="00B90667">
      <w:pPr>
        <w:spacing w:beforeLines="50" w:before="120" w:afterLines="50" w:after="120"/>
        <w:rPr>
          <w:sz w:val="22"/>
          <w:szCs w:val="18"/>
          <w:lang w:val="en-US"/>
        </w:rPr>
      </w:pPr>
      <w:r>
        <w:rPr>
          <w:sz w:val="22"/>
          <w:szCs w:val="18"/>
          <w:lang w:val="en-US"/>
        </w:rPr>
        <w:t xml:space="preserve">At the previous meetings, there was discussion on power control aspects. The first issue is whether to skip resetting accumulation of a </w:t>
      </w:r>
      <w:r w:rsidR="00FD22E5">
        <w:rPr>
          <w:sz w:val="22"/>
          <w:szCs w:val="18"/>
          <w:lang w:val="en-US"/>
        </w:rPr>
        <w:t xml:space="preserve">DG </w:t>
      </w:r>
      <w:r>
        <w:rPr>
          <w:sz w:val="22"/>
          <w:szCs w:val="18"/>
          <w:lang w:val="en-US"/>
        </w:rPr>
        <w:t>PUSCH power control adjustment state in intra-satellite HO case. Although the enhancement may have some benefit, at the same time RAN2 specification impact is necessary to differentiate b/w intra-satellite HO and inter-satellite HO. The current spec can work; thus</w:t>
      </w:r>
      <w:r w:rsidR="00FD22E5">
        <w:rPr>
          <w:sz w:val="22"/>
          <w:szCs w:val="18"/>
          <w:lang w:val="en-US"/>
        </w:rPr>
        <w:t>,</w:t>
      </w:r>
      <w:r>
        <w:rPr>
          <w:sz w:val="22"/>
          <w:szCs w:val="18"/>
          <w:lang w:val="en-US"/>
        </w:rPr>
        <w:t xml:space="preserve"> we do not see strong motivation to introduce such a mechanism in maintenance phase.</w:t>
      </w:r>
    </w:p>
    <w:p w14:paraId="10D064FF" w14:textId="74F9FC69" w:rsidR="00450C83" w:rsidRDefault="00450C83" w:rsidP="00B90667">
      <w:pPr>
        <w:spacing w:beforeLines="50" w:before="120" w:afterLines="50" w:after="120"/>
        <w:rPr>
          <w:sz w:val="22"/>
          <w:szCs w:val="18"/>
          <w:lang w:val="en-US"/>
        </w:rPr>
      </w:pPr>
      <w:r>
        <w:rPr>
          <w:rFonts w:hint="eastAsia"/>
          <w:sz w:val="22"/>
          <w:szCs w:val="18"/>
          <w:lang w:val="en-US"/>
        </w:rPr>
        <w:t>T</w:t>
      </w:r>
      <w:r>
        <w:rPr>
          <w:sz w:val="22"/>
          <w:szCs w:val="18"/>
          <w:lang w:val="en-US"/>
        </w:rPr>
        <w:t xml:space="preserve">he second issue is </w:t>
      </w:r>
      <w:r w:rsidR="00DF27F4">
        <w:rPr>
          <w:sz w:val="22"/>
          <w:szCs w:val="18"/>
          <w:lang w:val="en-US"/>
        </w:rPr>
        <w:t xml:space="preserve">whether to </w:t>
      </w:r>
      <w:r w:rsidR="00FD22E5">
        <w:rPr>
          <w:sz w:val="22"/>
          <w:szCs w:val="18"/>
          <w:lang w:val="en-US"/>
        </w:rPr>
        <w:t xml:space="preserve">perform power ramping for </w:t>
      </w:r>
      <w:r w:rsidR="0034682D">
        <w:rPr>
          <w:sz w:val="22"/>
          <w:szCs w:val="18"/>
          <w:lang w:val="en-US"/>
        </w:rPr>
        <w:t>CG PUSCH. RACH-less HO can fallback to RACH HO and thus benefit of power ramping is unclear. RACH-less HO</w:t>
      </w:r>
      <w:r w:rsidR="00CB7A35">
        <w:rPr>
          <w:sz w:val="22"/>
          <w:szCs w:val="18"/>
          <w:lang w:val="en-US"/>
        </w:rPr>
        <w:t xml:space="preserve"> is introduced for smaller latency but the situation where power ramping is required may not be valid for the purpose. Rather, the fallback behavior may lead to smaller latency. We </w:t>
      </w:r>
      <w:r w:rsidR="00130DC2">
        <w:rPr>
          <w:sz w:val="22"/>
          <w:szCs w:val="18"/>
          <w:lang w:val="en-US"/>
        </w:rPr>
        <w:t>do not support the enhancement.</w:t>
      </w:r>
    </w:p>
    <w:p w14:paraId="58129A43" w14:textId="32839478" w:rsidR="00130DC2" w:rsidRPr="00C62EC3" w:rsidRDefault="00130DC2" w:rsidP="00130DC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5CB4DEB8" w14:textId="7C37A8B0" w:rsidR="00130DC2" w:rsidRPr="000A4E2D" w:rsidRDefault="00130DC2" w:rsidP="00130DC2">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bookmarkStart w:id="8" w:name="_Hlk158676308"/>
      <w:r w:rsidR="000A4E2D" w:rsidRPr="000A4E2D">
        <w:rPr>
          <w:rFonts w:eastAsiaTheme="minorEastAsia"/>
          <w:b/>
          <w:bCs/>
          <w:iCs/>
          <w:sz w:val="22"/>
        </w:rPr>
        <w:t xml:space="preserve">RACH-less </w:t>
      </w:r>
      <w:r w:rsidR="000A4E2D">
        <w:rPr>
          <w:rFonts w:eastAsiaTheme="minorEastAsia"/>
          <w:b/>
          <w:bCs/>
          <w:iCs/>
          <w:sz w:val="22"/>
        </w:rPr>
        <w:t>HO</w:t>
      </w:r>
      <w:r w:rsidR="000A4E2D" w:rsidRPr="000A4E2D">
        <w:rPr>
          <w:rFonts w:eastAsiaTheme="minorEastAsia"/>
          <w:b/>
          <w:bCs/>
          <w:iCs/>
          <w:sz w:val="22"/>
        </w:rPr>
        <w:t xml:space="preserve"> in NR NTN</w:t>
      </w:r>
      <w:bookmarkEnd w:id="8"/>
      <w:r w:rsidRPr="001204E4">
        <w:rPr>
          <w:rFonts w:eastAsiaTheme="minorEastAsia"/>
          <w:b/>
          <w:bCs/>
          <w:iCs/>
          <w:sz w:val="22"/>
        </w:rPr>
        <w:t>,</w:t>
      </w:r>
    </w:p>
    <w:p w14:paraId="68197840" w14:textId="783B1B18" w:rsidR="000A4E2D" w:rsidRDefault="000A4E2D" w:rsidP="000A4E2D">
      <w:pPr>
        <w:numPr>
          <w:ilvl w:val="1"/>
          <w:numId w:val="9"/>
        </w:numPr>
        <w:spacing w:before="50" w:afterLines="50" w:after="120"/>
        <w:rPr>
          <w:rFonts w:eastAsiaTheme="minorEastAsia"/>
          <w:b/>
          <w:bCs/>
          <w:iCs/>
          <w:sz w:val="22"/>
          <w:lang w:val="en-US"/>
        </w:rPr>
      </w:pPr>
      <w:r>
        <w:rPr>
          <w:rFonts w:eastAsiaTheme="minorEastAsia"/>
          <w:b/>
          <w:bCs/>
          <w:iCs/>
          <w:sz w:val="22"/>
          <w:lang w:val="en-US"/>
        </w:rPr>
        <w:t>P</w:t>
      </w:r>
      <w:r w:rsidRPr="000A4E2D">
        <w:rPr>
          <w:rFonts w:eastAsiaTheme="minorEastAsia"/>
          <w:b/>
          <w:bCs/>
          <w:iCs/>
          <w:sz w:val="22"/>
          <w:lang w:val="en-US"/>
        </w:rPr>
        <w:t>ower adjustment enhancement</w:t>
      </w:r>
      <w:r>
        <w:rPr>
          <w:rFonts w:eastAsiaTheme="minorEastAsia"/>
          <w:b/>
          <w:bCs/>
          <w:iCs/>
          <w:sz w:val="22"/>
          <w:lang w:val="en-US"/>
        </w:rPr>
        <w:t xml:space="preserve"> is not supported.</w:t>
      </w:r>
    </w:p>
    <w:p w14:paraId="163E0D8D" w14:textId="020CB91C" w:rsidR="000A4E2D" w:rsidRDefault="0043486E" w:rsidP="000A4E2D">
      <w:pPr>
        <w:numPr>
          <w:ilvl w:val="1"/>
          <w:numId w:val="9"/>
        </w:numPr>
        <w:spacing w:before="50" w:afterLines="50" w:after="120"/>
        <w:rPr>
          <w:rFonts w:eastAsiaTheme="minorEastAsia"/>
          <w:b/>
          <w:bCs/>
          <w:iCs/>
          <w:sz w:val="22"/>
          <w:lang w:val="en-US"/>
        </w:rPr>
      </w:pPr>
      <w:r>
        <w:rPr>
          <w:rFonts w:eastAsiaTheme="minorEastAsia"/>
          <w:b/>
          <w:bCs/>
          <w:iCs/>
          <w:sz w:val="22"/>
          <w:lang w:val="en-US"/>
        </w:rPr>
        <w:t>Power ramping is not supported.</w:t>
      </w:r>
    </w:p>
    <w:p w14:paraId="043C9A19" w14:textId="77777777" w:rsidR="00583530" w:rsidRPr="00583530" w:rsidRDefault="00583530" w:rsidP="00583530">
      <w:pPr>
        <w:spacing w:beforeLines="50" w:before="120" w:afterLines="50" w:after="120"/>
        <w:rPr>
          <w:sz w:val="22"/>
          <w:szCs w:val="18"/>
          <w:lang w:val="en-US"/>
        </w:rPr>
      </w:pPr>
    </w:p>
    <w:p w14:paraId="1542BCD3" w14:textId="3F320EB2" w:rsidR="00583530" w:rsidRPr="00C62EC3" w:rsidRDefault="00583530"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eastAsia="zh-CN"/>
        </w:rPr>
        <w:t>Repetition</w:t>
      </w:r>
    </w:p>
    <w:p w14:paraId="7A494878" w14:textId="63F1EAED" w:rsidR="00450C83" w:rsidRPr="00870176" w:rsidRDefault="00870176" w:rsidP="00B90667">
      <w:pPr>
        <w:spacing w:beforeLines="50" w:before="120" w:afterLines="50" w:after="120"/>
        <w:rPr>
          <w:sz w:val="22"/>
          <w:szCs w:val="18"/>
          <w:lang w:val="en-US"/>
        </w:rPr>
      </w:pPr>
      <w:r>
        <w:rPr>
          <w:rFonts w:hint="eastAsia"/>
          <w:sz w:val="22"/>
          <w:szCs w:val="18"/>
          <w:lang w:val="en-US"/>
        </w:rPr>
        <w:t>I</w:t>
      </w:r>
      <w:r>
        <w:rPr>
          <w:sz w:val="22"/>
          <w:szCs w:val="18"/>
          <w:lang w:val="en-US"/>
        </w:rPr>
        <w:t xml:space="preserve">n the agreed texts for 22 of 38.213, there is no description on PUSCH repetition. Meanwhile, repetition is applicable for CG-SDT according to 19.1 of 38.213. </w:t>
      </w:r>
      <w:r w:rsidRPr="00870176">
        <w:rPr>
          <w:i/>
          <w:iCs/>
          <w:sz w:val="22"/>
          <w:szCs w:val="18"/>
          <w:lang w:val="en-US"/>
        </w:rPr>
        <w:t>ConfiguredGrantConfig</w:t>
      </w:r>
      <w:r>
        <w:rPr>
          <w:sz w:val="22"/>
          <w:szCs w:val="18"/>
          <w:lang w:val="en-US"/>
        </w:rPr>
        <w:t xml:space="preserve"> for </w:t>
      </w:r>
      <w:r w:rsidRPr="00870176">
        <w:rPr>
          <w:sz w:val="22"/>
          <w:szCs w:val="18"/>
          <w:lang w:val="en-US"/>
        </w:rPr>
        <w:t>RACH-less HO in NR NTN</w:t>
      </w:r>
      <w:r>
        <w:rPr>
          <w:sz w:val="22"/>
          <w:szCs w:val="18"/>
          <w:lang w:val="en-US"/>
        </w:rPr>
        <w:t xml:space="preserve"> can include the repetition parameter </w:t>
      </w:r>
      <w:r w:rsidRPr="00870176">
        <w:rPr>
          <w:i/>
          <w:iCs/>
          <w:sz w:val="22"/>
          <w:szCs w:val="18"/>
          <w:lang w:val="en-US"/>
        </w:rPr>
        <w:t>repK</w:t>
      </w:r>
      <w:r>
        <w:rPr>
          <w:sz w:val="22"/>
          <w:szCs w:val="18"/>
          <w:lang w:val="en-US"/>
        </w:rPr>
        <w:t xml:space="preserve">. </w:t>
      </w:r>
      <w:r w:rsidR="00571997">
        <w:rPr>
          <w:sz w:val="22"/>
          <w:szCs w:val="18"/>
          <w:lang w:val="en-US"/>
        </w:rPr>
        <w:t>We do not see any motivation to preclude repetition for this feature.</w:t>
      </w:r>
    </w:p>
    <w:p w14:paraId="37A98001" w14:textId="385AE328" w:rsidR="00571997" w:rsidRPr="00C62EC3" w:rsidRDefault="00571997" w:rsidP="00571997">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7CA06AB2" w14:textId="2901BA09" w:rsidR="00571997" w:rsidRPr="00870176" w:rsidRDefault="00571997" w:rsidP="00571997">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support PUSCH repetition.</w:t>
      </w:r>
    </w:p>
    <w:p w14:paraId="0C6F6059" w14:textId="77777777" w:rsidR="00F219E7" w:rsidRPr="00571997" w:rsidRDefault="00F219E7" w:rsidP="00B90667">
      <w:pPr>
        <w:spacing w:beforeLines="50" w:before="120" w:afterLines="50" w:after="120"/>
        <w:rPr>
          <w:sz w:val="22"/>
          <w:szCs w:val="18"/>
          <w:lang w:val="en-US"/>
        </w:rPr>
      </w:pPr>
    </w:p>
    <w:p w14:paraId="4D47DF23" w14:textId="2E0730EE" w:rsidR="00D46861" w:rsidRPr="00C62EC3" w:rsidRDefault="00D46861"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eastAsia="zh-CN"/>
        </w:rPr>
        <w:t>Valid PUSCH occasion</w:t>
      </w:r>
    </w:p>
    <w:p w14:paraId="5FBA88AB" w14:textId="09AD0A21" w:rsidR="00D46861" w:rsidRDefault="00C848D9" w:rsidP="00B90667">
      <w:pPr>
        <w:spacing w:beforeLines="50" w:before="120" w:afterLines="50" w:after="120"/>
        <w:rPr>
          <w:sz w:val="22"/>
          <w:szCs w:val="18"/>
          <w:lang w:val="en-US"/>
        </w:rPr>
      </w:pPr>
      <w:r>
        <w:rPr>
          <w:sz w:val="22"/>
          <w:szCs w:val="18"/>
          <w:lang w:val="en-US"/>
        </w:rPr>
        <w:t xml:space="preserve">For CG-SDT, </w:t>
      </w:r>
      <w:r w:rsidR="008305C3">
        <w:rPr>
          <w:sz w:val="22"/>
          <w:szCs w:val="18"/>
          <w:lang w:val="en-US"/>
        </w:rPr>
        <w:t>‘</w:t>
      </w:r>
      <w:r w:rsidR="008305C3" w:rsidRPr="008305C3">
        <w:rPr>
          <w:sz w:val="22"/>
          <w:szCs w:val="18"/>
          <w:lang w:val="en-US"/>
        </w:rPr>
        <w:t>A PUSCH occasion is valid if it does not overlap with a valid PRACH occasion as described in clause 8.1.</w:t>
      </w:r>
      <w:r w:rsidR="008305C3">
        <w:rPr>
          <w:sz w:val="22"/>
          <w:szCs w:val="18"/>
          <w:lang w:val="en-US"/>
        </w:rPr>
        <w:t xml:space="preserve">’ is captured in 19.1 of 38.213. For </w:t>
      </w:r>
      <w:r w:rsidR="008305C3" w:rsidRPr="008305C3">
        <w:rPr>
          <w:sz w:val="22"/>
          <w:szCs w:val="18"/>
          <w:lang w:val="en-US"/>
        </w:rPr>
        <w:t>RACH-less HO in NR NTN</w:t>
      </w:r>
      <w:r w:rsidR="008305C3">
        <w:rPr>
          <w:sz w:val="22"/>
          <w:szCs w:val="18"/>
          <w:lang w:val="en-US"/>
        </w:rPr>
        <w:t>, the same behavior would be straightforward.</w:t>
      </w:r>
    </w:p>
    <w:p w14:paraId="14DB6D98" w14:textId="3ED64E3D" w:rsidR="00870176" w:rsidRPr="00C62EC3" w:rsidRDefault="00870176" w:rsidP="0087017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41080C6D" w14:textId="5BBD3179" w:rsidR="00870176" w:rsidRPr="00870176" w:rsidRDefault="00870176" w:rsidP="00870176">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the following text is captured in 22 of 38.213.</w:t>
      </w:r>
    </w:p>
    <w:p w14:paraId="570A365E" w14:textId="23B24926" w:rsidR="00870176" w:rsidRPr="000A4E2D" w:rsidRDefault="00870176" w:rsidP="00870176">
      <w:pPr>
        <w:numPr>
          <w:ilvl w:val="1"/>
          <w:numId w:val="9"/>
        </w:numPr>
        <w:spacing w:before="50" w:afterLines="50" w:after="120"/>
        <w:rPr>
          <w:rFonts w:eastAsiaTheme="minorEastAsia"/>
          <w:b/>
          <w:bCs/>
          <w:iCs/>
          <w:sz w:val="22"/>
          <w:lang w:val="en-US"/>
        </w:rPr>
      </w:pPr>
      <w:r w:rsidRPr="00870176">
        <w:rPr>
          <w:rFonts w:eastAsiaTheme="minorEastAsia"/>
          <w:b/>
          <w:bCs/>
          <w:iCs/>
          <w:sz w:val="22"/>
          <w:lang w:val="en-US"/>
        </w:rPr>
        <w:t>A PUSCH occasion is valid if it does not overlap with a valid PRACH occasion as described in clause 8.1.</w:t>
      </w:r>
    </w:p>
    <w:p w14:paraId="068865D6" w14:textId="77777777" w:rsidR="00D46861" w:rsidRPr="00870176" w:rsidRDefault="00D46861" w:rsidP="00B90667">
      <w:pPr>
        <w:spacing w:beforeLines="50" w:before="120" w:afterLines="50" w:after="120"/>
        <w:rPr>
          <w:sz w:val="22"/>
          <w:szCs w:val="18"/>
          <w:lang w:val="en-US"/>
        </w:rPr>
      </w:pPr>
    </w:p>
    <w:p w14:paraId="4C857B47" w14:textId="23AD42DC" w:rsidR="00A24787" w:rsidRPr="00C62EC3" w:rsidRDefault="00A24787" w:rsidP="00164732">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eastAsia="zh-CN"/>
        </w:rPr>
        <w:t>TDD aspect</w:t>
      </w:r>
    </w:p>
    <w:p w14:paraId="29F771F4" w14:textId="0C4CC19C" w:rsidR="00870176" w:rsidRDefault="00A24787" w:rsidP="00B90667">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UE behavior in TDD is specified for CG-SDT, NR NTN is assumed with FDD basically. Further rule for TDD is unnecessary in our view. </w:t>
      </w:r>
    </w:p>
    <w:p w14:paraId="102E4910" w14:textId="2CA60585" w:rsidR="00A24787" w:rsidRPr="00C62EC3" w:rsidRDefault="00A24787" w:rsidP="00A24787">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6</w:t>
      </w:r>
      <w:r w:rsidRPr="00C62EC3">
        <w:rPr>
          <w:rFonts w:eastAsiaTheme="minorEastAsia"/>
          <w:b/>
          <w:sz w:val="22"/>
          <w:u w:val="single"/>
          <w:lang w:val="en-US"/>
        </w:rPr>
        <w:t>:</w:t>
      </w:r>
    </w:p>
    <w:p w14:paraId="5AB59DEA" w14:textId="20C3AA68" w:rsidR="00A24787" w:rsidRPr="000A4E2D" w:rsidRDefault="00A24787" w:rsidP="00A24787">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no TDD-specific UE behavior is supported.</w:t>
      </w:r>
    </w:p>
    <w:p w14:paraId="713ED907" w14:textId="77777777" w:rsidR="00A24787" w:rsidRPr="00A24787" w:rsidRDefault="00A24787" w:rsidP="00B90667">
      <w:pPr>
        <w:spacing w:beforeLines="50" w:before="120" w:afterLines="50" w:after="120"/>
        <w:rPr>
          <w:sz w:val="22"/>
          <w:szCs w:val="18"/>
          <w:lang w:val="en-US"/>
        </w:rPr>
      </w:pPr>
    </w:p>
    <w:p w14:paraId="702C6624" w14:textId="77777777" w:rsidR="00F219E7" w:rsidRPr="00C62EC3" w:rsidRDefault="00F219E7"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DA3FF6A"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64E61">
        <w:rPr>
          <w:rFonts w:eastAsia="SimSun"/>
          <w:sz w:val="22"/>
          <w:szCs w:val="22"/>
          <w:lang w:val="en-US" w:eastAsia="zh-CN"/>
        </w:rPr>
        <w:t xml:space="preserve">maintenance of </w:t>
      </w:r>
      <w:r w:rsidR="00974675">
        <w:rPr>
          <w:rFonts w:eastAsiaTheme="minorEastAsia"/>
          <w:sz w:val="22"/>
          <w:lang w:val="en-US"/>
        </w:rPr>
        <w:t>FR2-NTN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7FB20FA5" w14:textId="4CB753C6" w:rsidR="00BF48FD" w:rsidRPr="00C62EC3" w:rsidRDefault="00BF48FD" w:rsidP="00BF48FD">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6D0F1AC9" w14:textId="77777777" w:rsidR="00BF48FD" w:rsidRDefault="00BF48FD" w:rsidP="00BF48FD">
      <w:pPr>
        <w:numPr>
          <w:ilvl w:val="0"/>
          <w:numId w:val="9"/>
        </w:numPr>
        <w:spacing w:before="50" w:afterLines="50" w:after="120"/>
        <w:rPr>
          <w:rFonts w:eastAsiaTheme="minorEastAsia"/>
          <w:b/>
          <w:bCs/>
          <w:iCs/>
          <w:sz w:val="22"/>
          <w:lang w:val="en-US"/>
        </w:rPr>
      </w:pPr>
      <w:r w:rsidRPr="001204E4">
        <w:rPr>
          <w:rFonts w:eastAsiaTheme="minorEastAsia"/>
          <w:b/>
          <w:bCs/>
          <w:iCs/>
          <w:sz w:val="22"/>
        </w:rPr>
        <w:t>For PRACH configuration for operation in FR2-NTN, Table 6.3.3.2-4 of TS 38.211 is used</w:t>
      </w:r>
      <w:r>
        <w:rPr>
          <w:rFonts w:eastAsiaTheme="minorEastAsia"/>
          <w:b/>
          <w:bCs/>
          <w:iCs/>
          <w:sz w:val="22"/>
        </w:rPr>
        <w:t xml:space="preserve"> without any update</w:t>
      </w:r>
      <w:r>
        <w:rPr>
          <w:rFonts w:eastAsiaTheme="minorEastAsia"/>
          <w:b/>
          <w:bCs/>
          <w:iCs/>
          <w:sz w:val="22"/>
          <w:lang w:val="en-US"/>
        </w:rPr>
        <w:t>.</w:t>
      </w:r>
    </w:p>
    <w:p w14:paraId="6D34DD00" w14:textId="77777777" w:rsidR="00974675" w:rsidRPr="00C62EC3" w:rsidRDefault="00974675" w:rsidP="0097467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200F30B4" w14:textId="77777777" w:rsidR="00974675" w:rsidRPr="004015C0" w:rsidRDefault="00974675" w:rsidP="0097467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t>
      </w:r>
    </w:p>
    <w:p w14:paraId="01CC2BDB" w14:textId="77777777" w:rsidR="00974675" w:rsidRPr="00356F2F" w:rsidRDefault="00974675" w:rsidP="00974675">
      <w:pPr>
        <w:numPr>
          <w:ilvl w:val="1"/>
          <w:numId w:val="9"/>
        </w:numPr>
        <w:spacing w:before="50" w:afterLines="50" w:after="120"/>
        <w:rPr>
          <w:rFonts w:eastAsiaTheme="minorEastAsia"/>
          <w:b/>
          <w:bCs/>
          <w:iCs/>
          <w:sz w:val="22"/>
          <w:lang w:val="en-US"/>
        </w:rPr>
      </w:pPr>
      <w:r w:rsidRPr="004015C0">
        <w:rPr>
          <w:rFonts w:eastAsiaTheme="minorEastAsia"/>
          <w:b/>
          <w:bCs/>
          <w:iCs/>
          <w:sz w:val="22"/>
          <w:lang w:val="en-US"/>
        </w:rPr>
        <w:t>N_TA value is initialized to zero when new common TA parameters and/or satellite ephemeris parameters are acquired and start to be used.</w:t>
      </w:r>
    </w:p>
    <w:p w14:paraId="0B95FB2D" w14:textId="77777777" w:rsidR="00A414B4" w:rsidRPr="00C62EC3" w:rsidRDefault="00A414B4" w:rsidP="00A414B4">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13D1A3AC" w14:textId="77777777" w:rsidR="00A414B4" w:rsidRPr="000A4E2D" w:rsidRDefault="00A414B4" w:rsidP="00A414B4">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p>
    <w:p w14:paraId="6C80CB68" w14:textId="77777777" w:rsidR="00A414B4" w:rsidRDefault="00A414B4" w:rsidP="00A414B4">
      <w:pPr>
        <w:numPr>
          <w:ilvl w:val="1"/>
          <w:numId w:val="9"/>
        </w:numPr>
        <w:spacing w:before="50" w:afterLines="50" w:after="120"/>
        <w:rPr>
          <w:rFonts w:eastAsiaTheme="minorEastAsia"/>
          <w:b/>
          <w:bCs/>
          <w:iCs/>
          <w:sz w:val="22"/>
          <w:lang w:val="en-US"/>
        </w:rPr>
      </w:pPr>
      <w:r>
        <w:rPr>
          <w:rFonts w:eastAsiaTheme="minorEastAsia"/>
          <w:b/>
          <w:bCs/>
          <w:iCs/>
          <w:sz w:val="22"/>
          <w:lang w:val="en-US"/>
        </w:rPr>
        <w:t>P</w:t>
      </w:r>
      <w:r w:rsidRPr="000A4E2D">
        <w:rPr>
          <w:rFonts w:eastAsiaTheme="minorEastAsia"/>
          <w:b/>
          <w:bCs/>
          <w:iCs/>
          <w:sz w:val="22"/>
          <w:lang w:val="en-US"/>
        </w:rPr>
        <w:t>ower adjustment enhancement</w:t>
      </w:r>
      <w:r>
        <w:rPr>
          <w:rFonts w:eastAsiaTheme="minorEastAsia"/>
          <w:b/>
          <w:bCs/>
          <w:iCs/>
          <w:sz w:val="22"/>
          <w:lang w:val="en-US"/>
        </w:rPr>
        <w:t xml:space="preserve"> is not supported.</w:t>
      </w:r>
    </w:p>
    <w:p w14:paraId="24085164" w14:textId="77777777" w:rsidR="00A414B4" w:rsidRDefault="00A414B4" w:rsidP="00A414B4">
      <w:pPr>
        <w:numPr>
          <w:ilvl w:val="1"/>
          <w:numId w:val="9"/>
        </w:numPr>
        <w:spacing w:before="50" w:afterLines="50" w:after="120"/>
        <w:rPr>
          <w:rFonts w:eastAsiaTheme="minorEastAsia"/>
          <w:b/>
          <w:bCs/>
          <w:iCs/>
          <w:sz w:val="22"/>
          <w:lang w:val="en-US"/>
        </w:rPr>
      </w:pPr>
      <w:r>
        <w:rPr>
          <w:rFonts w:eastAsiaTheme="minorEastAsia"/>
          <w:b/>
          <w:bCs/>
          <w:iCs/>
          <w:sz w:val="22"/>
          <w:lang w:val="en-US"/>
        </w:rPr>
        <w:t>Power ramping is not supported.</w:t>
      </w:r>
    </w:p>
    <w:p w14:paraId="2EA99928" w14:textId="77777777" w:rsidR="009F270B" w:rsidRPr="00C62EC3" w:rsidRDefault="009F270B" w:rsidP="009F270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3B654DD3" w14:textId="77777777" w:rsidR="009F270B" w:rsidRPr="00870176" w:rsidRDefault="009F270B" w:rsidP="009F270B">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support PUSCH repetition.</w:t>
      </w:r>
    </w:p>
    <w:p w14:paraId="4A01A3FC" w14:textId="77777777" w:rsidR="009F270B" w:rsidRPr="00C62EC3" w:rsidRDefault="009F270B" w:rsidP="009F270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3BFCD237" w14:textId="77777777" w:rsidR="009F270B" w:rsidRPr="00870176" w:rsidRDefault="009F270B" w:rsidP="009F270B">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the following text is captured in 22 of 38.213.</w:t>
      </w:r>
    </w:p>
    <w:p w14:paraId="6D194F62" w14:textId="77777777" w:rsidR="009F270B" w:rsidRPr="000A4E2D" w:rsidRDefault="009F270B" w:rsidP="009F270B">
      <w:pPr>
        <w:numPr>
          <w:ilvl w:val="1"/>
          <w:numId w:val="9"/>
        </w:numPr>
        <w:spacing w:before="50" w:afterLines="50" w:after="120"/>
        <w:rPr>
          <w:rFonts w:eastAsiaTheme="minorEastAsia"/>
          <w:b/>
          <w:bCs/>
          <w:iCs/>
          <w:sz w:val="22"/>
          <w:lang w:val="en-US"/>
        </w:rPr>
      </w:pPr>
      <w:r w:rsidRPr="00870176">
        <w:rPr>
          <w:rFonts w:eastAsiaTheme="minorEastAsia"/>
          <w:b/>
          <w:bCs/>
          <w:iCs/>
          <w:sz w:val="22"/>
          <w:lang w:val="en-US"/>
        </w:rPr>
        <w:t>A PUSCH occasion is valid if it does not overlap with a valid PRACH occasion as described in clause 8.1.</w:t>
      </w:r>
    </w:p>
    <w:p w14:paraId="18D922E6" w14:textId="77777777" w:rsidR="009F270B" w:rsidRPr="00C62EC3" w:rsidRDefault="009F270B" w:rsidP="009F270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6</w:t>
      </w:r>
      <w:r w:rsidRPr="00C62EC3">
        <w:rPr>
          <w:rFonts w:eastAsiaTheme="minorEastAsia"/>
          <w:b/>
          <w:sz w:val="22"/>
          <w:u w:val="single"/>
          <w:lang w:val="en-US"/>
        </w:rPr>
        <w:t>:</w:t>
      </w:r>
    </w:p>
    <w:p w14:paraId="5D1C943D" w14:textId="77777777" w:rsidR="009F270B" w:rsidRPr="000A4E2D" w:rsidRDefault="009F270B" w:rsidP="009F270B">
      <w:pPr>
        <w:numPr>
          <w:ilvl w:val="0"/>
          <w:numId w:val="9"/>
        </w:numPr>
        <w:spacing w:before="50" w:afterLines="50" w:after="120"/>
        <w:rPr>
          <w:rFonts w:eastAsiaTheme="minorEastAsia"/>
          <w:b/>
          <w:bCs/>
          <w:iCs/>
          <w:sz w:val="22"/>
          <w:lang w:val="en-US"/>
        </w:rPr>
      </w:pPr>
      <w:r w:rsidRPr="001204E4">
        <w:rPr>
          <w:rFonts w:eastAsiaTheme="minorEastAsia"/>
          <w:b/>
          <w:bCs/>
          <w:iCs/>
          <w:sz w:val="22"/>
        </w:rPr>
        <w:t xml:space="preserve">For </w:t>
      </w:r>
      <w:r w:rsidRPr="000A4E2D">
        <w:rPr>
          <w:rFonts w:eastAsiaTheme="minorEastAsia"/>
          <w:b/>
          <w:bCs/>
          <w:iCs/>
          <w:sz w:val="22"/>
        </w:rPr>
        <w:t xml:space="preserve">RACH-less </w:t>
      </w:r>
      <w:r>
        <w:rPr>
          <w:rFonts w:eastAsiaTheme="minorEastAsia"/>
          <w:b/>
          <w:bCs/>
          <w:iCs/>
          <w:sz w:val="22"/>
        </w:rPr>
        <w:t>HO</w:t>
      </w:r>
      <w:r w:rsidRPr="000A4E2D">
        <w:rPr>
          <w:rFonts w:eastAsiaTheme="minorEastAsia"/>
          <w:b/>
          <w:bCs/>
          <w:iCs/>
          <w:sz w:val="22"/>
        </w:rPr>
        <w:t xml:space="preserve"> in NR NTN</w:t>
      </w:r>
      <w:r w:rsidRPr="001204E4">
        <w:rPr>
          <w:rFonts w:eastAsiaTheme="minorEastAsia"/>
          <w:b/>
          <w:bCs/>
          <w:iCs/>
          <w:sz w:val="22"/>
        </w:rPr>
        <w:t>,</w:t>
      </w:r>
      <w:r>
        <w:rPr>
          <w:rFonts w:eastAsiaTheme="minorEastAsia"/>
          <w:b/>
          <w:bCs/>
          <w:iCs/>
          <w:sz w:val="22"/>
        </w:rPr>
        <w:t xml:space="preserve"> no TDD-specific UE behavior is supported.</w:t>
      </w:r>
    </w:p>
    <w:p w14:paraId="6746E736" w14:textId="77777777" w:rsidR="00917B72" w:rsidRPr="009F270B"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2130137B"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BF48FD">
        <w:rPr>
          <w:rFonts w:eastAsia="SimSun"/>
          <w:sz w:val="22"/>
          <w:lang w:val="en-US" w:eastAsia="zh-CN"/>
        </w:rPr>
        <w:t>5</w:t>
      </w:r>
      <w:r w:rsidRPr="00C62EC3">
        <w:rPr>
          <w:rFonts w:eastAsia="SimSun"/>
          <w:sz w:val="22"/>
          <w:lang w:val="en-US" w:eastAsia="zh-CN"/>
        </w:rPr>
        <w:t xml:space="preserve"> meeting,</w:t>
      </w:r>
      <w:r w:rsidRPr="00C62EC3">
        <w:rPr>
          <w:rFonts w:eastAsia="SimSun"/>
          <w:sz w:val="22"/>
          <w:lang w:val="en-US" w:eastAsia="zh-CN"/>
        </w:rPr>
        <w:tab/>
        <w:t>chair’s notes</w:t>
      </w:r>
    </w:p>
    <w:p w14:paraId="66F7466A" w14:textId="6DFF5D52" w:rsidR="00EA021E" w:rsidRPr="00C62EC3" w:rsidRDefault="00E558C8" w:rsidP="00D2646C">
      <w:pPr>
        <w:widowControl w:val="0"/>
        <w:numPr>
          <w:ilvl w:val="0"/>
          <w:numId w:val="4"/>
        </w:numPr>
        <w:spacing w:after="120"/>
        <w:jc w:val="both"/>
        <w:rPr>
          <w:sz w:val="22"/>
          <w:szCs w:val="22"/>
          <w:lang w:val="en-US"/>
        </w:rPr>
      </w:pPr>
      <w:r>
        <w:rPr>
          <w:sz w:val="22"/>
          <w:szCs w:val="18"/>
        </w:rPr>
        <w:t>3GPP RAN4#109 meeting, RRM session meeting report</w:t>
      </w:r>
    </w:p>
    <w:sectPr w:rsidR="00EA021E" w:rsidRPr="00C62EC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5759" w14:textId="77777777" w:rsidR="002B552B" w:rsidRDefault="002B552B">
      <w:r>
        <w:separator/>
      </w:r>
    </w:p>
  </w:endnote>
  <w:endnote w:type="continuationSeparator" w:id="0">
    <w:p w14:paraId="11F0BAC4" w14:textId="77777777" w:rsidR="002B552B" w:rsidRDefault="002B552B">
      <w:r>
        <w:continuationSeparator/>
      </w:r>
    </w:p>
  </w:endnote>
  <w:endnote w:type="continuationNotice" w:id="1">
    <w:p w14:paraId="4D97B712" w14:textId="77777777" w:rsidR="002B552B" w:rsidRDefault="002B5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D647" w14:textId="77777777" w:rsidR="002B552B" w:rsidRDefault="002B552B">
      <w:r>
        <w:separator/>
      </w:r>
    </w:p>
  </w:footnote>
  <w:footnote w:type="continuationSeparator" w:id="0">
    <w:p w14:paraId="4487F869" w14:textId="77777777" w:rsidR="002B552B" w:rsidRDefault="002B552B">
      <w:r>
        <w:continuationSeparator/>
      </w:r>
    </w:p>
  </w:footnote>
  <w:footnote w:type="continuationNotice" w:id="1">
    <w:p w14:paraId="6936891E" w14:textId="77777777" w:rsidR="002B552B" w:rsidRDefault="002B55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B725B6A"/>
    <w:multiLevelType w:val="hybridMultilevel"/>
    <w:tmpl w:val="3CD88FD6"/>
    <w:lvl w:ilvl="0" w:tplc="D4F09CF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7"/>
  </w:num>
  <w:num w:numId="3" w16cid:durableId="563224237">
    <w:abstractNumId w:val="14"/>
  </w:num>
  <w:num w:numId="4" w16cid:durableId="497964561">
    <w:abstractNumId w:val="7"/>
  </w:num>
  <w:num w:numId="5" w16cid:durableId="673269574">
    <w:abstractNumId w:val="32"/>
  </w:num>
  <w:num w:numId="6" w16cid:durableId="1204949447">
    <w:abstractNumId w:val="24"/>
  </w:num>
  <w:num w:numId="7" w16cid:durableId="1613126508">
    <w:abstractNumId w:val="12"/>
  </w:num>
  <w:num w:numId="8" w16cid:durableId="761728095">
    <w:abstractNumId w:val="4"/>
  </w:num>
  <w:num w:numId="9" w16cid:durableId="529533581">
    <w:abstractNumId w:val="26"/>
  </w:num>
  <w:num w:numId="10" w16cid:durableId="730080632">
    <w:abstractNumId w:val="3"/>
  </w:num>
  <w:num w:numId="11" w16cid:durableId="642278523">
    <w:abstractNumId w:val="30"/>
  </w:num>
  <w:num w:numId="12" w16cid:durableId="212279696">
    <w:abstractNumId w:val="22"/>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8"/>
  </w:num>
  <w:num w:numId="19" w16cid:durableId="1206018466">
    <w:abstractNumId w:val="9"/>
  </w:num>
  <w:num w:numId="20" w16cid:durableId="747264772">
    <w:abstractNumId w:val="19"/>
  </w:num>
  <w:num w:numId="21" w16cid:durableId="1196849704">
    <w:abstractNumId w:val="28"/>
  </w:num>
  <w:num w:numId="22" w16cid:durableId="689375953">
    <w:abstractNumId w:val="16"/>
  </w:num>
  <w:num w:numId="23" w16cid:durableId="171530033">
    <w:abstractNumId w:val="23"/>
  </w:num>
  <w:num w:numId="24" w16cid:durableId="28532029">
    <w:abstractNumId w:val="21"/>
  </w:num>
  <w:num w:numId="25" w16cid:durableId="809790370">
    <w:abstractNumId w:val="31"/>
  </w:num>
  <w:num w:numId="26" w16cid:durableId="1934195259">
    <w:abstractNumId w:val="17"/>
  </w:num>
  <w:num w:numId="27" w16cid:durableId="680354493">
    <w:abstractNumId w:val="15"/>
  </w:num>
  <w:num w:numId="28" w16cid:durableId="1368530960">
    <w:abstractNumId w:val="20"/>
  </w:num>
  <w:num w:numId="29" w16cid:durableId="1856650798">
    <w:abstractNumId w:val="6"/>
  </w:num>
  <w:num w:numId="30" w16cid:durableId="1479415585">
    <w:abstractNumId w:val="1"/>
  </w:num>
  <w:num w:numId="31" w16cid:durableId="831528542">
    <w:abstractNumId w:val="29"/>
  </w:num>
  <w:num w:numId="32" w16cid:durableId="1265725897">
    <w:abstractNumId w:val="25"/>
  </w:num>
  <w:num w:numId="33" w16cid:durableId="161933299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CB9"/>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2FE"/>
    <w:rsid w:val="000243FB"/>
    <w:rsid w:val="00024474"/>
    <w:rsid w:val="0002447B"/>
    <w:rsid w:val="00024ABF"/>
    <w:rsid w:val="00025658"/>
    <w:rsid w:val="00025B78"/>
    <w:rsid w:val="00025D34"/>
    <w:rsid w:val="00025D3B"/>
    <w:rsid w:val="00025F9F"/>
    <w:rsid w:val="0002724D"/>
    <w:rsid w:val="0002786C"/>
    <w:rsid w:val="00027A3C"/>
    <w:rsid w:val="00027D68"/>
    <w:rsid w:val="00027F6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13"/>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22"/>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E2D"/>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EC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533"/>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4E4"/>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4EB7"/>
    <w:rsid w:val="00125670"/>
    <w:rsid w:val="00125D46"/>
    <w:rsid w:val="001261AD"/>
    <w:rsid w:val="001264B5"/>
    <w:rsid w:val="00126811"/>
    <w:rsid w:val="00126F03"/>
    <w:rsid w:val="0012757C"/>
    <w:rsid w:val="00127FE2"/>
    <w:rsid w:val="00127FEA"/>
    <w:rsid w:val="001302E3"/>
    <w:rsid w:val="00130934"/>
    <w:rsid w:val="00130DC2"/>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387"/>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0D7"/>
    <w:rsid w:val="001532DD"/>
    <w:rsid w:val="00153490"/>
    <w:rsid w:val="0015365F"/>
    <w:rsid w:val="00153E91"/>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732"/>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A90"/>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14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F6"/>
    <w:rsid w:val="00283CE9"/>
    <w:rsid w:val="00284134"/>
    <w:rsid w:val="002842D2"/>
    <w:rsid w:val="00284378"/>
    <w:rsid w:val="00284580"/>
    <w:rsid w:val="002845F9"/>
    <w:rsid w:val="00284A2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87F73"/>
    <w:rsid w:val="00290485"/>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1CC"/>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52B"/>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12"/>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5B7F"/>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2D"/>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6F2F"/>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8A2"/>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5C0"/>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486E"/>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C83"/>
    <w:rsid w:val="00450D41"/>
    <w:rsid w:val="00450EA8"/>
    <w:rsid w:val="00451147"/>
    <w:rsid w:val="00451638"/>
    <w:rsid w:val="0045191E"/>
    <w:rsid w:val="004519FB"/>
    <w:rsid w:val="00452041"/>
    <w:rsid w:val="00452209"/>
    <w:rsid w:val="00452316"/>
    <w:rsid w:val="0045284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3E8C"/>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73E"/>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41E"/>
    <w:rsid w:val="004D655C"/>
    <w:rsid w:val="004D6594"/>
    <w:rsid w:val="004D675A"/>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A5F"/>
    <w:rsid w:val="00516077"/>
    <w:rsid w:val="005160E8"/>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7FD"/>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997"/>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27B"/>
    <w:rsid w:val="00582394"/>
    <w:rsid w:val="005828D0"/>
    <w:rsid w:val="005831D1"/>
    <w:rsid w:val="005831F3"/>
    <w:rsid w:val="00583201"/>
    <w:rsid w:val="00583211"/>
    <w:rsid w:val="00583530"/>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5F7"/>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C0"/>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95"/>
    <w:rsid w:val="00620FAC"/>
    <w:rsid w:val="006214C6"/>
    <w:rsid w:val="0062189F"/>
    <w:rsid w:val="00621B2B"/>
    <w:rsid w:val="00621B6F"/>
    <w:rsid w:val="00621C6F"/>
    <w:rsid w:val="00621DA3"/>
    <w:rsid w:val="00621F57"/>
    <w:rsid w:val="00622244"/>
    <w:rsid w:val="006223A6"/>
    <w:rsid w:val="00622823"/>
    <w:rsid w:val="0062302D"/>
    <w:rsid w:val="006230FA"/>
    <w:rsid w:val="00623285"/>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375"/>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27FAE"/>
    <w:rsid w:val="0073013F"/>
    <w:rsid w:val="007307E6"/>
    <w:rsid w:val="0073083B"/>
    <w:rsid w:val="00730892"/>
    <w:rsid w:val="00730AC0"/>
    <w:rsid w:val="0073110E"/>
    <w:rsid w:val="007316EB"/>
    <w:rsid w:val="00731B34"/>
    <w:rsid w:val="00731BA8"/>
    <w:rsid w:val="00731D5B"/>
    <w:rsid w:val="00731E3F"/>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A3B"/>
    <w:rsid w:val="00743C08"/>
    <w:rsid w:val="00743EC7"/>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4BD"/>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4D5"/>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3"/>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318"/>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17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3F72"/>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981"/>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B48"/>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BC6"/>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0CB6"/>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0BF"/>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AFA"/>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5A"/>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675"/>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5C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0B"/>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11"/>
    <w:rsid w:val="00A22EFB"/>
    <w:rsid w:val="00A23059"/>
    <w:rsid w:val="00A231E5"/>
    <w:rsid w:val="00A231F8"/>
    <w:rsid w:val="00A234B5"/>
    <w:rsid w:val="00A23D6F"/>
    <w:rsid w:val="00A23FA9"/>
    <w:rsid w:val="00A23FC9"/>
    <w:rsid w:val="00A24462"/>
    <w:rsid w:val="00A246D0"/>
    <w:rsid w:val="00A24787"/>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4B4"/>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B1F"/>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C19"/>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ABC"/>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BEE"/>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250"/>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316"/>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C80"/>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39A"/>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E2"/>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27"/>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675"/>
    <w:rsid w:val="00BF37D1"/>
    <w:rsid w:val="00BF3BE7"/>
    <w:rsid w:val="00BF41D0"/>
    <w:rsid w:val="00BF4427"/>
    <w:rsid w:val="00BF485A"/>
    <w:rsid w:val="00BF48FD"/>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8D9"/>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2AE"/>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5"/>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1F"/>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811"/>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56"/>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46C"/>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61"/>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0DF"/>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1EB0"/>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F91"/>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7F"/>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7F4"/>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1F7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7C"/>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B4"/>
    <w:rsid w:val="00E358EB"/>
    <w:rsid w:val="00E35930"/>
    <w:rsid w:val="00E35BA0"/>
    <w:rsid w:val="00E35C77"/>
    <w:rsid w:val="00E35F3B"/>
    <w:rsid w:val="00E35FDE"/>
    <w:rsid w:val="00E360FD"/>
    <w:rsid w:val="00E361C8"/>
    <w:rsid w:val="00E362F7"/>
    <w:rsid w:val="00E36502"/>
    <w:rsid w:val="00E36788"/>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8C8"/>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FE9"/>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9E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3CD5"/>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B05"/>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51D"/>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2E5"/>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6C"/>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992"/>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tabs>
        <w:tab w:val="clear" w:pos="851"/>
        <w:tab w:val="num" w:pos="0"/>
      </w:tabs>
      <w:kinsoku w:val="0"/>
      <w:overflowPunct w:val="0"/>
      <w:autoSpaceDE w:val="0"/>
      <w:autoSpaceDN w:val="0"/>
      <w:adjustRightInd w:val="0"/>
      <w:spacing w:before="60" w:after="60"/>
      <w:ind w:left="0" w:hanging="3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822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42470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3647938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49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4</Pages>
  <Words>1320</Words>
  <Characters>7525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239</cp:revision>
  <cp:lastPrinted>2016-09-21T11:03:00Z</cp:lastPrinted>
  <dcterms:created xsi:type="dcterms:W3CDTF">2023-02-16T12:08:00Z</dcterms:created>
  <dcterms:modified xsi:type="dcterms:W3CDTF">2024-02-19T07:26:00Z</dcterms:modified>
</cp:coreProperties>
</file>